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96" w:rsidRPr="00A344A4" w:rsidRDefault="00E13F52" w:rsidP="0041284B">
      <w:pPr>
        <w:pStyle w:val="NoSpacing"/>
        <w:jc w:val="center"/>
        <w:rPr>
          <w:rFonts w:ascii="Sylfaen" w:hAnsi="Sylfaen" w:cs="Sylfaen"/>
          <w:b/>
          <w:sz w:val="28"/>
          <w:lang w:val="ka-GE"/>
        </w:rPr>
      </w:pPr>
      <w:r w:rsidRPr="00A344A4">
        <w:rPr>
          <w:rFonts w:ascii="Sylfaen" w:hAnsi="Sylfaen" w:cs="Sylfaen"/>
          <w:b/>
          <w:sz w:val="28"/>
          <w:lang w:val="ka-GE"/>
        </w:rPr>
        <w:t>საშუალოვადიანი</w:t>
      </w:r>
      <w:r w:rsidR="00A05BA2" w:rsidRPr="00A344A4">
        <w:rPr>
          <w:rFonts w:ascii="Sylfaen" w:hAnsi="Sylfaen" w:cs="Sylfaen"/>
          <w:b/>
          <w:sz w:val="28"/>
          <w:lang w:val="ka-GE"/>
        </w:rPr>
        <w:t xml:space="preserve"> პროგნოზ</w:t>
      </w:r>
      <w:r w:rsidRPr="00A344A4">
        <w:rPr>
          <w:rFonts w:ascii="Sylfaen" w:hAnsi="Sylfaen" w:cs="Sylfaen"/>
          <w:b/>
          <w:sz w:val="28"/>
          <w:lang w:val="ka-GE"/>
        </w:rPr>
        <w:t>ებ</w:t>
      </w:r>
      <w:r w:rsidR="0041284B" w:rsidRPr="00A344A4">
        <w:rPr>
          <w:rFonts w:ascii="Sylfaen" w:hAnsi="Sylfaen" w:cs="Sylfaen"/>
          <w:b/>
          <w:sz w:val="28"/>
          <w:lang w:val="ka-GE"/>
        </w:rPr>
        <w:t>ის</w:t>
      </w:r>
      <w:r w:rsidR="0041284B" w:rsidRPr="00A344A4">
        <w:rPr>
          <w:rFonts w:ascii="Sylfaen" w:hAnsi="Sylfaen"/>
          <w:b/>
          <w:sz w:val="28"/>
          <w:lang w:val="ka-GE"/>
        </w:rPr>
        <w:t xml:space="preserve"> </w:t>
      </w:r>
      <w:r w:rsidR="0041284B" w:rsidRPr="00A344A4">
        <w:rPr>
          <w:rFonts w:ascii="Sylfaen" w:hAnsi="Sylfaen" w:cs="Sylfaen"/>
          <w:b/>
          <w:sz w:val="28"/>
          <w:lang w:val="ka-GE"/>
        </w:rPr>
        <w:t>შედარება</w:t>
      </w:r>
    </w:p>
    <w:p w:rsidR="007B6E63" w:rsidRPr="00D833FB" w:rsidRDefault="00D968E5" w:rsidP="004B6789">
      <w:pPr>
        <w:pStyle w:val="Heading1"/>
        <w:numPr>
          <w:ilvl w:val="0"/>
          <w:numId w:val="1"/>
        </w:numPr>
        <w:jc w:val="both"/>
        <w:rPr>
          <w:rFonts w:ascii="Sylfaen" w:hAnsi="Sylfaen" w:cs="Sylfaen"/>
          <w:b/>
          <w:sz w:val="24"/>
          <w:lang w:val="ka-GE"/>
        </w:rPr>
      </w:pPr>
      <w:r w:rsidRPr="00D833FB">
        <w:rPr>
          <w:rFonts w:ascii="Sylfaen" w:hAnsi="Sylfaen" w:cs="Sylfaen"/>
          <w:b/>
          <w:sz w:val="24"/>
        </w:rPr>
        <w:t xml:space="preserve"> </w:t>
      </w:r>
      <w:r w:rsidR="007B6E63" w:rsidRPr="00D833FB">
        <w:rPr>
          <w:rFonts w:ascii="Sylfaen" w:hAnsi="Sylfaen" w:cs="Sylfaen"/>
          <w:b/>
          <w:sz w:val="24"/>
          <w:lang w:val="ka-GE"/>
        </w:rPr>
        <w:t>ძირითადი</w:t>
      </w:r>
      <w:r w:rsidR="007B6E63" w:rsidRPr="00D833FB">
        <w:rPr>
          <w:rFonts w:ascii="Sylfaen" w:hAnsi="Sylfaen"/>
          <w:b/>
          <w:sz w:val="24"/>
          <w:lang w:val="ka-GE"/>
        </w:rPr>
        <w:t xml:space="preserve"> </w:t>
      </w:r>
      <w:r w:rsidR="007B6E63" w:rsidRPr="00D833FB">
        <w:rPr>
          <w:rFonts w:ascii="Sylfaen" w:hAnsi="Sylfaen" w:cs="Sylfaen"/>
          <w:b/>
          <w:sz w:val="24"/>
          <w:lang w:val="ka-GE"/>
        </w:rPr>
        <w:t>მაკროეკონომიკური</w:t>
      </w:r>
      <w:r w:rsidR="007B6E63" w:rsidRPr="00D833FB">
        <w:rPr>
          <w:rFonts w:ascii="Sylfaen" w:hAnsi="Sylfaen"/>
          <w:b/>
          <w:sz w:val="24"/>
          <w:lang w:val="ka-GE"/>
        </w:rPr>
        <w:t xml:space="preserve"> </w:t>
      </w:r>
      <w:r w:rsidR="007B6E63" w:rsidRPr="00D833FB">
        <w:rPr>
          <w:rFonts w:ascii="Sylfaen" w:hAnsi="Sylfaen" w:cs="Sylfaen"/>
          <w:b/>
          <w:sz w:val="24"/>
          <w:lang w:val="ka-GE"/>
        </w:rPr>
        <w:t>და</w:t>
      </w:r>
      <w:r w:rsidR="007B6E63" w:rsidRPr="00D833FB">
        <w:rPr>
          <w:rFonts w:ascii="Sylfaen" w:hAnsi="Sylfaen"/>
          <w:b/>
          <w:sz w:val="24"/>
          <w:lang w:val="ka-GE"/>
        </w:rPr>
        <w:t xml:space="preserve"> </w:t>
      </w:r>
      <w:r w:rsidR="007B6E63" w:rsidRPr="00D833FB">
        <w:rPr>
          <w:rFonts w:ascii="Sylfaen" w:hAnsi="Sylfaen" w:cs="Sylfaen"/>
          <w:b/>
          <w:sz w:val="24"/>
          <w:lang w:val="ka-GE"/>
        </w:rPr>
        <w:t>ფისკალური</w:t>
      </w:r>
      <w:r w:rsidR="007B6E63" w:rsidRPr="00D833FB">
        <w:rPr>
          <w:rFonts w:ascii="Sylfaen" w:hAnsi="Sylfaen"/>
          <w:b/>
          <w:sz w:val="24"/>
          <w:lang w:val="ka-GE"/>
        </w:rPr>
        <w:t xml:space="preserve"> </w:t>
      </w:r>
      <w:r w:rsidR="007B6E63" w:rsidRPr="00D833FB">
        <w:rPr>
          <w:rFonts w:ascii="Sylfaen" w:hAnsi="Sylfaen" w:cs="Sylfaen"/>
          <w:b/>
          <w:sz w:val="24"/>
          <w:lang w:val="ka-GE"/>
        </w:rPr>
        <w:t>პარამეტრები</w:t>
      </w:r>
    </w:p>
    <w:p w:rsidR="00D968E5" w:rsidRPr="00D833FB" w:rsidRDefault="00D968E5" w:rsidP="007D46C3">
      <w:pPr>
        <w:pStyle w:val="NoSpacing"/>
        <w:jc w:val="both"/>
        <w:rPr>
          <w:rFonts w:ascii="Sylfaen" w:hAnsi="Sylfaen"/>
          <w:lang w:val="ka-GE"/>
        </w:rPr>
      </w:pPr>
    </w:p>
    <w:p w:rsidR="007D46C3" w:rsidRPr="00D833FB" w:rsidRDefault="00D968E5" w:rsidP="00711FD0">
      <w:pPr>
        <w:pStyle w:val="NoSpacing"/>
        <w:spacing w:line="276" w:lineRule="auto"/>
        <w:ind w:firstLine="720"/>
        <w:jc w:val="both"/>
        <w:rPr>
          <w:rFonts w:ascii="Sylfaen" w:hAnsi="Sylfaen"/>
          <w:lang w:val="ka-GE"/>
        </w:rPr>
      </w:pPr>
      <w:r w:rsidRPr="00AF23C1">
        <w:rPr>
          <w:rFonts w:ascii="Sylfaen" w:hAnsi="Sylfaen"/>
          <w:lang w:val="ka-GE"/>
        </w:rPr>
        <w:t>წინამდებარე პროგნოზი, მომზადდა 202</w:t>
      </w:r>
      <w:r w:rsidR="003A51E0" w:rsidRPr="00AF23C1">
        <w:rPr>
          <w:rFonts w:ascii="Sylfaen" w:hAnsi="Sylfaen"/>
          <w:lang w:val="ka-GE"/>
        </w:rPr>
        <w:t>1</w:t>
      </w:r>
      <w:r w:rsidRPr="00AF23C1">
        <w:rPr>
          <w:rFonts w:ascii="Sylfaen" w:hAnsi="Sylfaen"/>
          <w:lang w:val="ka-GE"/>
        </w:rPr>
        <w:t xml:space="preserve"> წლის ბიუჯეტის პროექტის შედგენის მიზნით და წარმოადგენს 20</w:t>
      </w:r>
      <w:r w:rsidR="003A51E0" w:rsidRPr="00AF23C1">
        <w:rPr>
          <w:rFonts w:ascii="Sylfaen" w:hAnsi="Sylfaen"/>
          <w:lang w:val="ka-GE"/>
        </w:rPr>
        <w:t>20</w:t>
      </w:r>
      <w:r w:rsidRPr="00AF23C1">
        <w:rPr>
          <w:rFonts w:ascii="Sylfaen" w:hAnsi="Sylfaen"/>
          <w:lang w:val="ka-GE"/>
        </w:rPr>
        <w:t xml:space="preserve"> წლის ბიუჯეტზე თანდართული </w:t>
      </w:r>
      <w:r w:rsidR="00AF23C1" w:rsidRPr="00AF23C1">
        <w:rPr>
          <w:rFonts w:ascii="Sylfaen" w:hAnsi="Sylfaen"/>
          <w:lang w:val="ka-GE"/>
        </w:rPr>
        <w:t>„</w:t>
      </w:r>
      <w:r w:rsidRPr="00AF23C1">
        <w:rPr>
          <w:rFonts w:ascii="Sylfaen" w:hAnsi="Sylfaen"/>
          <w:lang w:val="ka-GE"/>
        </w:rPr>
        <w:t>20</w:t>
      </w:r>
      <w:r w:rsidR="003A51E0" w:rsidRPr="00AF23C1">
        <w:rPr>
          <w:rFonts w:ascii="Sylfaen" w:hAnsi="Sylfaen"/>
          <w:lang w:val="ka-GE"/>
        </w:rPr>
        <w:t>20</w:t>
      </w:r>
      <w:r w:rsidRPr="00AF23C1">
        <w:rPr>
          <w:rFonts w:ascii="Sylfaen" w:hAnsi="Sylfaen"/>
          <w:lang w:val="ka-GE"/>
        </w:rPr>
        <w:t>-202</w:t>
      </w:r>
      <w:r w:rsidR="003A51E0" w:rsidRPr="00AF23C1">
        <w:rPr>
          <w:rFonts w:ascii="Sylfaen" w:hAnsi="Sylfaen"/>
          <w:lang w:val="ka-GE"/>
        </w:rPr>
        <w:t>3</w:t>
      </w:r>
      <w:r w:rsidRPr="00AF23C1">
        <w:rPr>
          <w:rFonts w:ascii="Sylfaen" w:hAnsi="Sylfaen"/>
          <w:lang w:val="ka-GE"/>
        </w:rPr>
        <w:t xml:space="preserve"> წლების ქვეყნის ძირითადი მონაცემების და მიმართულებების </w:t>
      </w:r>
      <w:r w:rsidR="00AF23C1" w:rsidRPr="00AF23C1">
        <w:rPr>
          <w:rFonts w:ascii="Sylfaen" w:hAnsi="Sylfaen"/>
          <w:lang w:val="ka-GE"/>
        </w:rPr>
        <w:t>დოკუმენტით“</w:t>
      </w:r>
      <w:r w:rsidRPr="00AF23C1">
        <w:rPr>
          <w:rFonts w:ascii="Sylfaen" w:hAnsi="Sylfaen"/>
          <w:lang w:val="ka-GE"/>
        </w:rPr>
        <w:t xml:space="preserve"> </w:t>
      </w:r>
      <w:r w:rsidR="00AF23C1" w:rsidRPr="00AF23C1">
        <w:rPr>
          <w:rFonts w:ascii="Sylfaen" w:hAnsi="Sylfaen"/>
          <w:lang w:val="ka-GE"/>
        </w:rPr>
        <w:t xml:space="preserve">წარმოდგენილი </w:t>
      </w:r>
      <w:r w:rsidRPr="00AF23C1">
        <w:rPr>
          <w:rFonts w:ascii="Sylfaen" w:hAnsi="Sylfaen"/>
          <w:lang w:val="ka-GE"/>
        </w:rPr>
        <w:t xml:space="preserve">და </w:t>
      </w:r>
      <w:r w:rsidR="00AF23C1" w:rsidRPr="00AF23C1">
        <w:rPr>
          <w:rFonts w:ascii="Sylfaen" w:hAnsi="Sylfaen"/>
          <w:lang w:val="ka-GE"/>
        </w:rPr>
        <w:t>„</w:t>
      </w:r>
      <w:r w:rsidRPr="00AF23C1">
        <w:rPr>
          <w:rFonts w:ascii="Sylfaen" w:hAnsi="Sylfaen"/>
          <w:lang w:val="ka-GE"/>
        </w:rPr>
        <w:t>202</w:t>
      </w:r>
      <w:r w:rsidR="003A51E0" w:rsidRPr="00AF23C1">
        <w:rPr>
          <w:rFonts w:ascii="Sylfaen" w:hAnsi="Sylfaen"/>
          <w:lang w:val="ka-GE"/>
        </w:rPr>
        <w:t>1</w:t>
      </w:r>
      <w:r w:rsidRPr="00AF23C1">
        <w:rPr>
          <w:rFonts w:ascii="Sylfaen" w:hAnsi="Sylfaen"/>
          <w:lang w:val="ka-GE"/>
        </w:rPr>
        <w:t>-202</w:t>
      </w:r>
      <w:r w:rsidR="003A51E0" w:rsidRPr="00AF23C1">
        <w:rPr>
          <w:rFonts w:ascii="Sylfaen" w:hAnsi="Sylfaen"/>
          <w:lang w:val="ka-GE"/>
        </w:rPr>
        <w:t>4</w:t>
      </w:r>
      <w:r w:rsidRPr="00AF23C1">
        <w:rPr>
          <w:rFonts w:ascii="Sylfaen" w:hAnsi="Sylfaen"/>
          <w:lang w:val="ka-GE"/>
        </w:rPr>
        <w:t xml:space="preserve"> წლის ქვეყნის ძირითადი მონაცემების და მიმართულებების დოკუმენტით</w:t>
      </w:r>
      <w:r w:rsidR="00AF23C1" w:rsidRPr="00AF23C1">
        <w:rPr>
          <w:rFonts w:ascii="Sylfaen" w:hAnsi="Sylfaen"/>
          <w:lang w:val="ka-GE"/>
        </w:rPr>
        <w:t>“</w:t>
      </w:r>
      <w:r w:rsidRPr="00AF23C1">
        <w:rPr>
          <w:rFonts w:ascii="Sylfaen" w:hAnsi="Sylfaen"/>
          <w:lang w:val="ka-GE"/>
        </w:rPr>
        <w:t xml:space="preserve"> </w:t>
      </w:r>
      <w:r w:rsidR="00AF23C1" w:rsidRPr="00AF23C1">
        <w:rPr>
          <w:rFonts w:ascii="Sylfaen" w:hAnsi="Sylfaen"/>
          <w:lang w:val="ka-GE"/>
        </w:rPr>
        <w:t>განახლებული საშუალოვადიანი ეკონომიკური და ფისკალური პარამეტრების</w:t>
      </w:r>
      <w:r w:rsidRPr="00AF23C1">
        <w:rPr>
          <w:rFonts w:ascii="Sylfaen" w:hAnsi="Sylfaen"/>
          <w:lang w:val="ka-GE"/>
        </w:rPr>
        <w:t xml:space="preserve"> პროგნოზ</w:t>
      </w:r>
      <w:r w:rsidR="00AF23C1" w:rsidRPr="00AF23C1">
        <w:rPr>
          <w:rFonts w:ascii="Sylfaen" w:hAnsi="Sylfaen"/>
          <w:lang w:val="ka-GE"/>
        </w:rPr>
        <w:t>ების შედარებით ანალიზს</w:t>
      </w:r>
      <w:r w:rsidR="005025C2" w:rsidRPr="00AF23C1">
        <w:rPr>
          <w:rFonts w:ascii="Sylfaen" w:hAnsi="Sylfaen"/>
          <w:lang w:val="ka-GE"/>
        </w:rPr>
        <w:t>.</w:t>
      </w:r>
    </w:p>
    <w:p w:rsidR="00C71FCB" w:rsidRPr="00976C5B" w:rsidRDefault="003A51E0" w:rsidP="00711FD0">
      <w:pPr>
        <w:pStyle w:val="NoSpacing"/>
        <w:spacing w:line="276" w:lineRule="auto"/>
        <w:ind w:firstLine="720"/>
        <w:jc w:val="both"/>
        <w:rPr>
          <w:rFonts w:ascii="Sylfaen" w:hAnsi="Sylfaen"/>
        </w:rPr>
      </w:pPr>
      <w:r w:rsidRPr="00D833FB">
        <w:rPr>
          <w:rFonts w:ascii="Sylfaen" w:hAnsi="Sylfaen"/>
          <w:lang w:val="ka-GE"/>
        </w:rPr>
        <w:t xml:space="preserve">2021-2024 წლების ქვეყნის ძირითადი მონაცემების და მიმართულებების დოკუმენტის პირველადი ვარიანტის მომზადების დროს საქართველოს მთავრობას წარედგინა საშუალოვადიანი პროგნოზების შედარების ანალიზი, რომელშიც </w:t>
      </w:r>
      <w:r w:rsidR="006B5F06" w:rsidRPr="00D833FB">
        <w:rPr>
          <w:rFonts w:ascii="Sylfaen" w:hAnsi="Sylfaen"/>
          <w:lang w:val="ka-GE"/>
        </w:rPr>
        <w:t>2021-2024 წლების პირველადი პროგნოზები შედარებულ იქნა 2020 წლის ბიუჯეტის კანონზე თანდართულ ცხრილებთან</w:t>
      </w:r>
      <w:r w:rsidR="00560152" w:rsidRPr="00D833FB">
        <w:rPr>
          <w:rStyle w:val="FootnoteReference"/>
          <w:rFonts w:ascii="Sylfaen" w:hAnsi="Sylfaen"/>
          <w:lang w:val="ka-GE"/>
        </w:rPr>
        <w:footnoteReference w:id="1"/>
      </w:r>
      <w:r w:rsidR="003E39B9" w:rsidRPr="00D833FB">
        <w:rPr>
          <w:rFonts w:ascii="Sylfaen" w:hAnsi="Sylfaen"/>
          <w:lang w:val="ka-GE"/>
        </w:rPr>
        <w:t xml:space="preserve"> </w:t>
      </w:r>
      <w:r w:rsidR="00976C5B">
        <w:rPr>
          <w:rFonts w:ascii="Sylfaen" w:hAnsi="Sylfaen"/>
        </w:rPr>
        <w:t>.</w:t>
      </w:r>
    </w:p>
    <w:p w:rsidR="006B5F06" w:rsidRPr="00D833FB" w:rsidRDefault="006B5F06" w:rsidP="00711FD0">
      <w:pPr>
        <w:pStyle w:val="NoSpacing"/>
        <w:tabs>
          <w:tab w:val="left" w:pos="709"/>
        </w:tabs>
        <w:spacing w:line="276" w:lineRule="auto"/>
        <w:ind w:firstLine="709"/>
        <w:jc w:val="both"/>
        <w:rPr>
          <w:rFonts w:ascii="Sylfaen" w:hAnsi="Sylfaen"/>
          <w:lang w:val="ka-GE"/>
        </w:rPr>
      </w:pPr>
      <w:r w:rsidRPr="00D833FB">
        <w:rPr>
          <w:rFonts w:ascii="Sylfaen" w:hAnsi="Sylfaen"/>
          <w:lang w:val="ka-GE"/>
        </w:rPr>
        <w:t>2020 წლის ივლისში, პროგნოზების განახლებისას განხორციელებული ცვლილებები გამოწვეული იყო ძირითადად 2019 წლის ბოლოს მსოფლიოში ახალი კორონავირუსის (</w:t>
      </w:r>
      <w:r w:rsidRPr="00D833FB">
        <w:rPr>
          <w:rFonts w:ascii="Sylfaen" w:hAnsi="Sylfaen"/>
        </w:rPr>
        <w:t>COVID-19)</w:t>
      </w:r>
      <w:r w:rsidRPr="00D833FB">
        <w:rPr>
          <w:rFonts w:ascii="Sylfaen" w:hAnsi="Sylfaen"/>
          <w:lang w:val="ka-GE"/>
        </w:rPr>
        <w:t xml:space="preserve"> გავრცელებით, რომელმაც მნიშვნელოვნად შეცვალა მსოფლიო ეკონომიკური განვითარების ტენდენცია. 2020 წლის აპრილში საერთაშორისო სავალუტო ფონდმა განახლებულ „მსოფლიო ეკონომიკურ მიმოხილვაში“ 2020 წლის მსოფლიო ეკონომიკური ზრდის პროგნოზი</w:t>
      </w:r>
      <w:r w:rsidR="007D46C3" w:rsidRPr="00D833FB">
        <w:rPr>
          <w:rFonts w:ascii="Sylfaen" w:hAnsi="Sylfaen"/>
          <w:lang w:val="ka-GE"/>
        </w:rPr>
        <w:t xml:space="preserve"> შეამცირა</w:t>
      </w:r>
      <w:r w:rsidRPr="00D833FB">
        <w:rPr>
          <w:rFonts w:ascii="Sylfaen" w:hAnsi="Sylfaen"/>
          <w:lang w:val="ka-GE"/>
        </w:rPr>
        <w:t xml:space="preserve"> </w:t>
      </w:r>
      <w:r w:rsidR="00D833FB" w:rsidRPr="00D833FB">
        <w:rPr>
          <w:rFonts w:ascii="Sylfaen" w:hAnsi="Sylfaen"/>
        </w:rPr>
        <w:t>(</w:t>
      </w:r>
      <w:r w:rsidRPr="00D833FB">
        <w:rPr>
          <w:rFonts w:ascii="Sylfaen" w:hAnsi="Sylfaen"/>
          <w:lang w:val="ka-GE"/>
        </w:rPr>
        <w:t>-3.0</w:t>
      </w:r>
      <w:r w:rsidR="007D46C3" w:rsidRPr="00D833FB">
        <w:rPr>
          <w:rFonts w:ascii="Sylfaen" w:hAnsi="Sylfaen"/>
          <w:lang w:val="ka-GE"/>
        </w:rPr>
        <w:t>)</w:t>
      </w:r>
      <w:r w:rsidR="00D6033B" w:rsidRPr="00D833FB">
        <w:rPr>
          <w:rFonts w:ascii="Sylfaen" w:hAnsi="Sylfaen"/>
          <w:lang w:val="ka-GE"/>
        </w:rPr>
        <w:t xml:space="preserve"> პროცენტა</w:t>
      </w:r>
      <w:r w:rsidR="007D46C3" w:rsidRPr="00D833FB">
        <w:rPr>
          <w:rFonts w:ascii="Sylfaen" w:hAnsi="Sylfaen"/>
          <w:lang w:val="ka-GE"/>
        </w:rPr>
        <w:t>მდე</w:t>
      </w:r>
      <w:r w:rsidRPr="00D833FB">
        <w:rPr>
          <w:rFonts w:ascii="Sylfaen" w:hAnsi="Sylfaen"/>
          <w:lang w:val="ka-GE"/>
        </w:rPr>
        <w:t>, მათ შორის, განვითარებული ქვეყნების</w:t>
      </w:r>
      <w:r w:rsidR="007D46C3" w:rsidRPr="00D833FB">
        <w:rPr>
          <w:rFonts w:ascii="Sylfaen" w:hAnsi="Sylfaen"/>
          <w:lang w:val="ka-GE"/>
        </w:rPr>
        <w:t xml:space="preserve"> (</w:t>
      </w:r>
      <w:r w:rsidRPr="00D833FB">
        <w:rPr>
          <w:rFonts w:ascii="Sylfaen" w:hAnsi="Sylfaen"/>
          <w:lang w:val="ka-GE"/>
        </w:rPr>
        <w:t>-6.1</w:t>
      </w:r>
      <w:r w:rsidR="007D46C3" w:rsidRPr="00D833FB">
        <w:rPr>
          <w:rFonts w:ascii="Sylfaen" w:hAnsi="Sylfaen"/>
          <w:lang w:val="ka-GE"/>
        </w:rPr>
        <w:t>)</w:t>
      </w:r>
      <w:r w:rsidR="00D6033B" w:rsidRPr="00D833FB">
        <w:rPr>
          <w:rFonts w:ascii="Sylfaen" w:hAnsi="Sylfaen"/>
          <w:lang w:val="ka-GE"/>
        </w:rPr>
        <w:t xml:space="preserve"> პროცენტა</w:t>
      </w:r>
      <w:r w:rsidR="007D46C3" w:rsidRPr="00D833FB">
        <w:rPr>
          <w:rFonts w:ascii="Sylfaen" w:hAnsi="Sylfaen"/>
          <w:lang w:val="ka-GE"/>
        </w:rPr>
        <w:t>მდე</w:t>
      </w:r>
      <w:r w:rsidRPr="00D833FB">
        <w:rPr>
          <w:rFonts w:ascii="Sylfaen" w:hAnsi="Sylfaen"/>
          <w:lang w:val="ka-GE"/>
        </w:rPr>
        <w:t xml:space="preserve">, ხოლო განვითარებადი ქვეყნების ეკონომიკური ზრდის პროგნოზები </w:t>
      </w:r>
      <w:r w:rsidR="007D46C3" w:rsidRPr="00D833FB">
        <w:rPr>
          <w:rFonts w:ascii="Sylfaen" w:hAnsi="Sylfaen"/>
          <w:lang w:val="ka-GE"/>
        </w:rPr>
        <w:t>(</w:t>
      </w:r>
      <w:r w:rsidRPr="00D833FB">
        <w:rPr>
          <w:rFonts w:ascii="Sylfaen" w:hAnsi="Sylfaen"/>
          <w:lang w:val="ka-GE"/>
        </w:rPr>
        <w:t>-1.0</w:t>
      </w:r>
      <w:r w:rsidR="007D46C3" w:rsidRPr="00D833FB">
        <w:rPr>
          <w:rFonts w:ascii="Sylfaen" w:hAnsi="Sylfaen"/>
          <w:lang w:val="ka-GE"/>
        </w:rPr>
        <w:t>)</w:t>
      </w:r>
      <w:r w:rsidRPr="00D833FB">
        <w:rPr>
          <w:rFonts w:ascii="Sylfaen" w:hAnsi="Sylfaen"/>
          <w:lang w:val="ka-GE"/>
        </w:rPr>
        <w:t xml:space="preserve"> პროცენტამდე შე</w:t>
      </w:r>
      <w:r w:rsidR="00D6033B" w:rsidRPr="00D833FB">
        <w:rPr>
          <w:rFonts w:ascii="Sylfaen" w:hAnsi="Sylfaen"/>
          <w:lang w:val="ka-GE"/>
        </w:rPr>
        <w:t>ა</w:t>
      </w:r>
      <w:r w:rsidRPr="00D833FB">
        <w:rPr>
          <w:rFonts w:ascii="Sylfaen" w:hAnsi="Sylfaen"/>
          <w:lang w:val="ka-GE"/>
        </w:rPr>
        <w:t>მცირ</w:t>
      </w:r>
      <w:r w:rsidR="00D6033B" w:rsidRPr="00D833FB">
        <w:rPr>
          <w:rFonts w:ascii="Sylfaen" w:hAnsi="Sylfaen"/>
          <w:lang w:val="ka-GE"/>
        </w:rPr>
        <w:t>ა</w:t>
      </w:r>
      <w:r w:rsidRPr="00D833FB">
        <w:rPr>
          <w:rFonts w:ascii="Sylfaen" w:hAnsi="Sylfaen"/>
          <w:lang w:val="ka-GE"/>
        </w:rPr>
        <w:t>. შესაბამისად, პანდემიამ და მასთან დაკავშირებულმა ეკონომიკურმა რეცესიამ გავლემა მოახდინა ბიუჯეტის როგორც საშემოსავლო, ასვე ხარჯვით ნაწილებზე.</w:t>
      </w:r>
      <w:r w:rsidR="00C13CEB" w:rsidRPr="00D833FB">
        <w:rPr>
          <w:rFonts w:ascii="Sylfaen" w:hAnsi="Sylfaen"/>
        </w:rPr>
        <w:t xml:space="preserve"> </w:t>
      </w:r>
      <w:r w:rsidRPr="00D833FB">
        <w:rPr>
          <w:rFonts w:ascii="Sylfaen" w:hAnsi="Sylfaen"/>
          <w:lang w:val="ka-GE"/>
        </w:rPr>
        <w:t>ამასთან, პროგნოზებში 2019 წლის მოსალოდნელი მაჩვენებლის ნაცვლად ასახული იქნა მათი ფაქტიური მნიშვნელობები, რამაც გავლენა მოახდინა მთელ საპროგნოზო პერიოდზე.</w:t>
      </w:r>
    </w:p>
    <w:p w:rsidR="00C13CEB" w:rsidRPr="00D833FB" w:rsidRDefault="00C13CEB" w:rsidP="00711FD0">
      <w:pPr>
        <w:pStyle w:val="NoSpacing"/>
        <w:spacing w:line="276" w:lineRule="auto"/>
        <w:ind w:firstLine="720"/>
        <w:jc w:val="both"/>
        <w:rPr>
          <w:rFonts w:ascii="Sylfaen" w:hAnsi="Sylfaen"/>
          <w:lang w:val="ka-GE"/>
        </w:rPr>
      </w:pPr>
      <w:r w:rsidRPr="00D833FB">
        <w:rPr>
          <w:rFonts w:ascii="Sylfaen" w:hAnsi="Sylfaen"/>
          <w:lang w:val="ka-GE"/>
        </w:rPr>
        <w:t xml:space="preserve">წარმოდგენილ ცხრილებში </w:t>
      </w:r>
      <w:r w:rsidR="00AF23C1">
        <w:rPr>
          <w:rFonts w:ascii="Sylfaen" w:hAnsi="Sylfaen"/>
          <w:lang w:val="ka-GE"/>
        </w:rPr>
        <w:t>კიდევ ერთხელ განახლებული</w:t>
      </w:r>
      <w:r w:rsidRPr="00D833FB">
        <w:rPr>
          <w:rFonts w:ascii="Sylfaen" w:hAnsi="Sylfaen"/>
          <w:lang w:val="ka-GE"/>
        </w:rPr>
        <w:t xml:space="preserve"> პროგნოზი შედარებულია </w:t>
      </w:r>
      <w:r w:rsidR="00D6033B" w:rsidRPr="00D833FB">
        <w:rPr>
          <w:rFonts w:ascii="Sylfaen" w:hAnsi="Sylfaen"/>
          <w:lang w:val="ka-GE"/>
        </w:rPr>
        <w:t>2020</w:t>
      </w:r>
      <w:r w:rsidRPr="00D833FB">
        <w:rPr>
          <w:rFonts w:ascii="Sylfaen" w:hAnsi="Sylfaen"/>
          <w:lang w:val="ka-GE"/>
        </w:rPr>
        <w:t xml:space="preserve"> წლის </w:t>
      </w:r>
      <w:r w:rsidR="00D6033B" w:rsidRPr="00D833FB">
        <w:rPr>
          <w:rFonts w:ascii="Sylfaen" w:hAnsi="Sylfaen"/>
          <w:lang w:val="ka-GE"/>
        </w:rPr>
        <w:t xml:space="preserve">სახელმწიფო </w:t>
      </w:r>
      <w:r w:rsidRPr="00D833FB">
        <w:rPr>
          <w:rFonts w:ascii="Sylfaen" w:hAnsi="Sylfaen"/>
          <w:lang w:val="ka-GE"/>
        </w:rPr>
        <w:t>ბიუჯეტის კანონზე თანდართულ ცხრილებთან. პროგნოზების განახლებისას განხორციელებულ ცვლილებეში გავლენა რა თქმა უნდა გამოწვეულია 2019 წლის მოსალოდნელი მაჩვენებლის ნაცვლად მათი ფაქტიური მნიშვნელობებით, რასაც გავლენა აქვს მთელ საპროგნოზო პერიოდზე. საპროგნოზო მაჩვენებლებზე კი ყველაზე დიდი გავლენა იქონია კორონავირუსის (</w:t>
      </w:r>
      <w:r w:rsidRPr="00D833FB">
        <w:rPr>
          <w:rFonts w:ascii="Sylfaen" w:hAnsi="Sylfaen"/>
        </w:rPr>
        <w:t>COVID-19)</w:t>
      </w:r>
      <w:r w:rsidRPr="00D833FB">
        <w:rPr>
          <w:rFonts w:ascii="Sylfaen" w:hAnsi="Sylfaen"/>
          <w:lang w:val="ka-GE"/>
        </w:rPr>
        <w:t xml:space="preserve"> პანდემიამ, რის გამოც ჩაკეტილი საზღვრებისა და დარღვეული მიწოდების ჯაჭვების ფონზე მნიშვნელოვნად შემცირდა ეკონომიკური ზრდის პროგნოზები მთელს მსოფლიოში და მათ შორის, საქართველოშიც. მიმდინარე ტენდენციების ანალიზის საფუძველზე, სხვადასხვა საერთაშორისო ორგანიზაციებთან კონსულტაციებისა და საერთაშორისო სავალუტო ფონდის მისიებთან მოლაპარაკების შედეგად მიზანშეწონილად ჩაითვალა ძირითადი ვარაუდებისა და დაშვებების კორექტირებაც.</w:t>
      </w:r>
    </w:p>
    <w:p w:rsidR="00D83A99" w:rsidRDefault="00D83A99" w:rsidP="006B5F06">
      <w:pPr>
        <w:pStyle w:val="NoSpacing"/>
        <w:spacing w:line="276" w:lineRule="auto"/>
        <w:ind w:left="1080"/>
        <w:jc w:val="both"/>
        <w:rPr>
          <w:rFonts w:ascii="Sylfaen" w:hAnsi="Sylfaen"/>
          <w:sz w:val="20"/>
          <w:szCs w:val="20"/>
          <w:lang w:val="ka-GE"/>
        </w:rPr>
      </w:pPr>
    </w:p>
    <w:p w:rsidR="00976C5B" w:rsidRDefault="00976C5B" w:rsidP="006B5F06">
      <w:pPr>
        <w:pStyle w:val="NoSpacing"/>
        <w:spacing w:line="276" w:lineRule="auto"/>
        <w:ind w:left="1080"/>
        <w:jc w:val="both"/>
        <w:rPr>
          <w:rFonts w:ascii="Sylfaen" w:hAnsi="Sylfaen"/>
          <w:sz w:val="20"/>
          <w:szCs w:val="20"/>
          <w:lang w:val="ka-GE"/>
        </w:rPr>
      </w:pPr>
    </w:p>
    <w:p w:rsidR="00976C5B" w:rsidRDefault="00976C5B" w:rsidP="006B5F06">
      <w:pPr>
        <w:pStyle w:val="NoSpacing"/>
        <w:spacing w:line="276" w:lineRule="auto"/>
        <w:ind w:left="1080"/>
        <w:jc w:val="both"/>
        <w:rPr>
          <w:rFonts w:ascii="Sylfaen" w:hAnsi="Sylfaen"/>
          <w:sz w:val="20"/>
          <w:szCs w:val="20"/>
          <w:lang w:val="ka-GE"/>
        </w:rPr>
      </w:pPr>
    </w:p>
    <w:p w:rsidR="006B5F06" w:rsidRPr="00D833FB" w:rsidRDefault="006B5F06" w:rsidP="006B5F06">
      <w:pPr>
        <w:pStyle w:val="NoSpacing"/>
        <w:spacing w:line="276" w:lineRule="auto"/>
        <w:ind w:left="1080"/>
        <w:jc w:val="both"/>
        <w:rPr>
          <w:rFonts w:ascii="Sylfaen" w:hAnsi="Sylfaen"/>
          <w:sz w:val="20"/>
          <w:szCs w:val="20"/>
        </w:rPr>
      </w:pPr>
      <w:r w:rsidRPr="00D833FB">
        <w:rPr>
          <w:rFonts w:ascii="Sylfaen" w:hAnsi="Sylfaen"/>
          <w:sz w:val="20"/>
          <w:szCs w:val="20"/>
          <w:lang w:val="ka-GE"/>
        </w:rPr>
        <w:fldChar w:fldCharType="begin"/>
      </w:r>
      <w:r w:rsidRPr="00D833FB">
        <w:rPr>
          <w:rFonts w:ascii="Sylfaen" w:hAnsi="Sylfaen"/>
          <w:sz w:val="20"/>
          <w:szCs w:val="20"/>
          <w:lang w:val="ka-GE"/>
        </w:rPr>
        <w:instrText xml:space="preserve"> LINK Excel.Sheet.12 "D:\\Desktop\\6. </w:instrText>
      </w:r>
      <w:r w:rsidRPr="00D833FB">
        <w:rPr>
          <w:rFonts w:ascii="Sylfaen" w:hAnsi="Sylfaen" w:cs="Sylfaen"/>
          <w:sz w:val="20"/>
          <w:szCs w:val="20"/>
          <w:lang w:val="ka-GE"/>
        </w:rPr>
        <w:instrText>ბიუჯეტი</w:instrText>
      </w:r>
      <w:r w:rsidRPr="00D833FB">
        <w:rPr>
          <w:rFonts w:ascii="Sylfaen" w:hAnsi="Sylfaen"/>
          <w:sz w:val="20"/>
          <w:szCs w:val="20"/>
          <w:lang w:val="ka-GE"/>
        </w:rPr>
        <w:instrText>\\</w:instrText>
      </w:r>
      <w:r w:rsidRPr="00D833FB">
        <w:rPr>
          <w:rFonts w:ascii="Sylfaen" w:hAnsi="Sylfaen" w:cs="Sylfaen"/>
          <w:sz w:val="20"/>
          <w:szCs w:val="20"/>
          <w:lang w:val="ka-GE"/>
        </w:rPr>
        <w:instrText>კანონპროექტები</w:instrText>
      </w:r>
      <w:r w:rsidRPr="00D833FB">
        <w:rPr>
          <w:rFonts w:ascii="Sylfaen" w:hAnsi="Sylfaen"/>
          <w:sz w:val="20"/>
          <w:szCs w:val="20"/>
          <w:lang w:val="ka-GE"/>
        </w:rPr>
        <w:instrText xml:space="preserve">\\2020 </w:instrText>
      </w:r>
      <w:r w:rsidRPr="00D833FB">
        <w:rPr>
          <w:rFonts w:ascii="Sylfaen" w:hAnsi="Sylfaen" w:cs="Sylfaen"/>
          <w:sz w:val="20"/>
          <w:szCs w:val="20"/>
          <w:lang w:val="ka-GE"/>
        </w:rPr>
        <w:instrText>წლის</w:instrText>
      </w:r>
      <w:r w:rsidRPr="00D833FB">
        <w:rPr>
          <w:rFonts w:ascii="Sylfaen" w:hAnsi="Sylfaen"/>
          <w:sz w:val="20"/>
          <w:szCs w:val="20"/>
          <w:lang w:val="ka-GE"/>
        </w:rPr>
        <w:instrText xml:space="preserve"> </w:instrText>
      </w:r>
      <w:r w:rsidRPr="00D833FB">
        <w:rPr>
          <w:rFonts w:ascii="Sylfaen" w:hAnsi="Sylfaen" w:cs="Sylfaen"/>
          <w:sz w:val="20"/>
          <w:szCs w:val="20"/>
          <w:lang w:val="ka-GE"/>
        </w:rPr>
        <w:instrText>ბიუჯეტი</w:instrText>
      </w:r>
      <w:r w:rsidRPr="00D833FB">
        <w:rPr>
          <w:rFonts w:ascii="Sylfaen" w:hAnsi="Sylfaen"/>
          <w:sz w:val="20"/>
          <w:szCs w:val="20"/>
          <w:lang w:val="ka-GE"/>
        </w:rPr>
        <w:instrText xml:space="preserve">\\III </w:instrText>
      </w:r>
      <w:r w:rsidRPr="00D833FB">
        <w:rPr>
          <w:rFonts w:ascii="Sylfaen" w:hAnsi="Sylfaen" w:cs="Sylfaen"/>
          <w:sz w:val="20"/>
          <w:szCs w:val="20"/>
          <w:lang w:val="ka-GE"/>
        </w:rPr>
        <w:instrText>წარდგენა</w:instrText>
      </w:r>
      <w:r w:rsidRPr="00D833FB">
        <w:rPr>
          <w:rFonts w:ascii="Sylfaen" w:hAnsi="Sylfaen"/>
          <w:sz w:val="20"/>
          <w:szCs w:val="20"/>
          <w:lang w:val="ka-GE"/>
        </w:rPr>
        <w:instrText xml:space="preserve">\\Forecast Reconciliation 2020 sen21 to 2019 sen13.xlsx" Reconciliation!R3C1:R21C6 \a \f 4 \h  \* MERGEFORMAT </w:instrText>
      </w:r>
      <w:r w:rsidRPr="00D833FB">
        <w:rPr>
          <w:rFonts w:ascii="Sylfaen" w:hAnsi="Sylfaen"/>
          <w:sz w:val="20"/>
          <w:szCs w:val="20"/>
          <w:lang w:val="ka-GE"/>
        </w:rPr>
        <w:fldChar w:fldCharType="separate"/>
      </w:r>
    </w:p>
    <w:p w:rsidR="00C13CEB" w:rsidRPr="00D833FB" w:rsidRDefault="004D1FDB" w:rsidP="00C13CEB">
      <w:pPr>
        <w:rPr>
          <w:rFonts w:ascii="Sylfaen" w:eastAsia="Times New Roman" w:hAnsi="Sylfaen" w:cs="Sylfaen"/>
          <w:b/>
          <w:bCs/>
          <w:color w:val="000000"/>
          <w:sz w:val="20"/>
          <w:szCs w:val="20"/>
        </w:rPr>
      </w:pPr>
      <w:r>
        <w:rPr>
          <w:rFonts w:ascii="Sylfaen" w:eastAsia="Times New Roman" w:hAnsi="Sylfaen" w:cs="Sylfaen"/>
          <w:b/>
          <w:bCs/>
          <w:color w:val="000000"/>
          <w:sz w:val="20"/>
          <w:szCs w:val="20"/>
          <w:lang w:val="ka-GE"/>
        </w:rPr>
        <w:lastRenderedPageBreak/>
        <w:t>ცხრილი</w:t>
      </w:r>
      <w:r w:rsidR="00D6033B" w:rsidRPr="00D833FB">
        <w:rPr>
          <w:rFonts w:ascii="Sylfaen" w:eastAsia="Times New Roman" w:hAnsi="Sylfaen" w:cs="Sylfaen"/>
          <w:b/>
          <w:bCs/>
          <w:color w:val="000000"/>
          <w:sz w:val="20"/>
          <w:szCs w:val="20"/>
          <w:lang w:val="ka-GE"/>
        </w:rPr>
        <w:t xml:space="preserve"> №</w:t>
      </w:r>
      <w:r w:rsidR="00D833FB">
        <w:rPr>
          <w:rFonts w:ascii="Sylfaen" w:eastAsia="Times New Roman" w:hAnsi="Sylfaen" w:cs="Calibri"/>
          <w:b/>
          <w:bCs/>
          <w:color w:val="000000"/>
          <w:sz w:val="20"/>
          <w:szCs w:val="20"/>
        </w:rPr>
        <w:t xml:space="preserve">1 - </w:t>
      </w:r>
      <w:r w:rsidR="00C13CEB" w:rsidRPr="00D833FB">
        <w:rPr>
          <w:rFonts w:ascii="Sylfaen" w:eastAsia="Times New Roman" w:hAnsi="Sylfaen" w:cs="Sylfaen"/>
          <w:b/>
          <w:bCs/>
          <w:color w:val="000000"/>
          <w:sz w:val="20"/>
          <w:szCs w:val="20"/>
        </w:rPr>
        <w:t>ძითითადი</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ვარაუდები</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და</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დაშვებები</w:t>
      </w:r>
    </w:p>
    <w:tbl>
      <w:tblPr>
        <w:tblW w:w="9691" w:type="dxa"/>
        <w:tblInd w:w="-10" w:type="dxa"/>
        <w:tblLook w:val="04A0" w:firstRow="1" w:lastRow="0" w:firstColumn="1" w:lastColumn="0" w:noHBand="0" w:noVBand="1"/>
      </w:tblPr>
      <w:tblGrid>
        <w:gridCol w:w="3510"/>
        <w:gridCol w:w="1120"/>
        <w:gridCol w:w="997"/>
        <w:gridCol w:w="1002"/>
        <w:gridCol w:w="1058"/>
        <w:gridCol w:w="1002"/>
        <w:gridCol w:w="1002"/>
      </w:tblGrid>
      <w:tr w:rsidR="00D6033B" w:rsidRPr="00D833FB" w:rsidTr="00D833FB">
        <w:trPr>
          <w:trHeight w:val="288"/>
        </w:trPr>
        <w:tc>
          <w:tcPr>
            <w:tcW w:w="351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sz w:val="16"/>
                <w:szCs w:val="16"/>
              </w:rPr>
            </w:pPr>
            <w:r w:rsidRPr="00D6033B">
              <w:rPr>
                <w:rFonts w:ascii="Sylfaen" w:eastAsia="Times New Roman" w:hAnsi="Sylfaen" w:cs="Calibri"/>
                <w:sz w:val="16"/>
                <w:szCs w:val="16"/>
              </w:rPr>
              <w:t> </w:t>
            </w:r>
          </w:p>
        </w:tc>
        <w:tc>
          <w:tcPr>
            <w:tcW w:w="1120" w:type="dxa"/>
            <w:tcBorders>
              <w:top w:val="single" w:sz="8" w:space="0" w:color="auto"/>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b/>
                <w:bCs/>
                <w:color w:val="000000"/>
                <w:sz w:val="16"/>
                <w:szCs w:val="16"/>
              </w:rPr>
            </w:pPr>
            <w:r w:rsidRPr="00D6033B">
              <w:rPr>
                <w:rFonts w:ascii="Sylfaen" w:eastAsia="Times New Roman" w:hAnsi="Sylfaen" w:cs="Calibri"/>
                <w:b/>
                <w:bCs/>
                <w:color w:val="000000"/>
                <w:sz w:val="16"/>
                <w:szCs w:val="16"/>
              </w:rPr>
              <w:t>2019 წელი</w:t>
            </w:r>
          </w:p>
        </w:tc>
        <w:tc>
          <w:tcPr>
            <w:tcW w:w="997" w:type="dxa"/>
            <w:tcBorders>
              <w:top w:val="single" w:sz="8" w:space="0" w:color="auto"/>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b/>
                <w:bCs/>
                <w:color w:val="000000"/>
                <w:sz w:val="16"/>
                <w:szCs w:val="16"/>
              </w:rPr>
            </w:pPr>
            <w:r w:rsidRPr="00D6033B">
              <w:rPr>
                <w:rFonts w:ascii="Sylfaen" w:eastAsia="Times New Roman" w:hAnsi="Sylfaen" w:cs="Calibri"/>
                <w:b/>
                <w:bCs/>
                <w:color w:val="000000"/>
                <w:sz w:val="16"/>
                <w:szCs w:val="16"/>
              </w:rPr>
              <w:t>2020 წელი</w:t>
            </w:r>
          </w:p>
        </w:tc>
        <w:tc>
          <w:tcPr>
            <w:tcW w:w="1002" w:type="dxa"/>
            <w:tcBorders>
              <w:top w:val="single" w:sz="8" w:space="0" w:color="auto"/>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b/>
                <w:bCs/>
                <w:color w:val="000000"/>
                <w:sz w:val="16"/>
                <w:szCs w:val="16"/>
              </w:rPr>
            </w:pPr>
            <w:r w:rsidRPr="00D6033B">
              <w:rPr>
                <w:rFonts w:ascii="Sylfaen" w:eastAsia="Times New Roman" w:hAnsi="Sylfaen" w:cs="Calibri"/>
                <w:b/>
                <w:bCs/>
                <w:color w:val="000000"/>
                <w:sz w:val="16"/>
                <w:szCs w:val="16"/>
              </w:rPr>
              <w:t>2021 წელი</w:t>
            </w:r>
          </w:p>
        </w:tc>
        <w:tc>
          <w:tcPr>
            <w:tcW w:w="1058" w:type="dxa"/>
            <w:tcBorders>
              <w:top w:val="single" w:sz="8" w:space="0" w:color="auto"/>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b/>
                <w:bCs/>
                <w:color w:val="000000"/>
                <w:sz w:val="16"/>
                <w:szCs w:val="16"/>
              </w:rPr>
            </w:pPr>
            <w:r w:rsidRPr="00D6033B">
              <w:rPr>
                <w:rFonts w:ascii="Sylfaen" w:eastAsia="Times New Roman" w:hAnsi="Sylfaen" w:cs="Calibri"/>
                <w:b/>
                <w:bCs/>
                <w:color w:val="000000"/>
                <w:sz w:val="16"/>
                <w:szCs w:val="16"/>
              </w:rPr>
              <w:t>2022 წელი</w:t>
            </w:r>
          </w:p>
        </w:tc>
        <w:tc>
          <w:tcPr>
            <w:tcW w:w="1002" w:type="dxa"/>
            <w:tcBorders>
              <w:top w:val="single" w:sz="8" w:space="0" w:color="auto"/>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b/>
                <w:bCs/>
                <w:color w:val="000000"/>
                <w:sz w:val="16"/>
                <w:szCs w:val="16"/>
              </w:rPr>
            </w:pPr>
            <w:r w:rsidRPr="00D6033B">
              <w:rPr>
                <w:rFonts w:ascii="Sylfaen" w:eastAsia="Times New Roman" w:hAnsi="Sylfaen" w:cs="Calibri"/>
                <w:b/>
                <w:bCs/>
                <w:color w:val="000000"/>
                <w:sz w:val="16"/>
                <w:szCs w:val="16"/>
              </w:rPr>
              <w:t>2023 წელი</w:t>
            </w:r>
          </w:p>
        </w:tc>
        <w:tc>
          <w:tcPr>
            <w:tcW w:w="1002" w:type="dxa"/>
            <w:tcBorders>
              <w:top w:val="single" w:sz="8" w:space="0" w:color="auto"/>
              <w:left w:val="nil"/>
              <w:bottom w:val="nil"/>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b/>
                <w:bCs/>
                <w:color w:val="000000"/>
                <w:sz w:val="16"/>
                <w:szCs w:val="16"/>
              </w:rPr>
            </w:pPr>
            <w:r w:rsidRPr="00D6033B">
              <w:rPr>
                <w:rFonts w:ascii="Sylfaen" w:eastAsia="Times New Roman" w:hAnsi="Sylfaen" w:cs="Calibri"/>
                <w:b/>
                <w:bCs/>
                <w:color w:val="000000"/>
                <w:sz w:val="16"/>
                <w:szCs w:val="16"/>
              </w:rPr>
              <w:t>2024 წელი</w:t>
            </w:r>
          </w:p>
        </w:tc>
      </w:tr>
      <w:tr w:rsidR="00D6033B" w:rsidRPr="00D833FB" w:rsidTr="00D833FB">
        <w:trPr>
          <w:trHeight w:val="288"/>
        </w:trPr>
        <w:tc>
          <w:tcPr>
            <w:tcW w:w="3510" w:type="dxa"/>
            <w:vMerge/>
            <w:tcBorders>
              <w:top w:val="single" w:sz="8" w:space="0" w:color="auto"/>
              <w:left w:val="single" w:sz="8" w:space="0" w:color="auto"/>
              <w:bottom w:val="single" w:sz="8" w:space="0" w:color="000000"/>
              <w:right w:val="single" w:sz="4" w:space="0" w:color="auto"/>
            </w:tcBorders>
            <w:vAlign w:val="center"/>
            <w:hideMark/>
          </w:tcPr>
          <w:p w:rsidR="00D6033B" w:rsidRPr="00D6033B" w:rsidRDefault="00D6033B" w:rsidP="00D6033B">
            <w:pPr>
              <w:spacing w:after="0" w:line="240" w:lineRule="auto"/>
              <w:rPr>
                <w:rFonts w:ascii="Sylfaen" w:eastAsia="Times New Roman" w:hAnsi="Sylfaen" w:cs="Calibri"/>
                <w:sz w:val="16"/>
                <w:szCs w:val="16"/>
              </w:rPr>
            </w:pPr>
          </w:p>
        </w:tc>
        <w:tc>
          <w:tcPr>
            <w:tcW w:w="1120"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Arial"/>
                <w:b/>
                <w:bCs/>
                <w:color w:val="000000"/>
                <w:sz w:val="16"/>
                <w:szCs w:val="16"/>
              </w:rPr>
            </w:pPr>
            <w:r w:rsidRPr="00D6033B">
              <w:rPr>
                <w:rFonts w:ascii="Sylfaen" w:eastAsia="Times New Roman" w:hAnsi="Sylfaen" w:cs="Arial"/>
                <w:b/>
                <w:bCs/>
                <w:color w:val="000000"/>
                <w:sz w:val="16"/>
                <w:szCs w:val="16"/>
              </w:rPr>
              <w:t>ფაქტი</w:t>
            </w:r>
          </w:p>
        </w:tc>
        <w:tc>
          <w:tcPr>
            <w:tcW w:w="997"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Arial"/>
                <w:b/>
                <w:bCs/>
                <w:color w:val="000000"/>
                <w:sz w:val="16"/>
                <w:szCs w:val="16"/>
              </w:rPr>
            </w:pPr>
            <w:r w:rsidRPr="00D6033B">
              <w:rPr>
                <w:rFonts w:ascii="Sylfaen" w:eastAsia="Times New Roman" w:hAnsi="Sylfaen" w:cs="Arial"/>
                <w:b/>
                <w:bCs/>
                <w:color w:val="000000"/>
                <w:sz w:val="16"/>
                <w:szCs w:val="16"/>
              </w:rPr>
              <w:t>მოსალოდ.</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Arial"/>
                <w:b/>
                <w:bCs/>
                <w:color w:val="000000"/>
                <w:sz w:val="16"/>
                <w:szCs w:val="16"/>
              </w:rPr>
            </w:pPr>
            <w:r w:rsidRPr="00D6033B">
              <w:rPr>
                <w:rFonts w:ascii="Sylfaen" w:eastAsia="Times New Roman" w:hAnsi="Sylfaen" w:cs="Arial"/>
                <w:b/>
                <w:bCs/>
                <w:color w:val="000000"/>
                <w:sz w:val="16"/>
                <w:szCs w:val="16"/>
              </w:rPr>
              <w:t>პროგნოზი</w:t>
            </w:r>
          </w:p>
        </w:tc>
        <w:tc>
          <w:tcPr>
            <w:tcW w:w="1058"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Arial"/>
                <w:b/>
                <w:bCs/>
                <w:color w:val="000000"/>
                <w:sz w:val="16"/>
                <w:szCs w:val="16"/>
              </w:rPr>
            </w:pPr>
            <w:r w:rsidRPr="00D6033B">
              <w:rPr>
                <w:rFonts w:ascii="Sylfaen" w:eastAsia="Times New Roman" w:hAnsi="Sylfaen" w:cs="Arial"/>
                <w:b/>
                <w:bCs/>
                <w:color w:val="000000"/>
                <w:sz w:val="16"/>
                <w:szCs w:val="16"/>
              </w:rPr>
              <w:t>პროგნოზი</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Arial"/>
                <w:b/>
                <w:bCs/>
                <w:color w:val="000000"/>
                <w:sz w:val="16"/>
                <w:szCs w:val="16"/>
              </w:rPr>
            </w:pPr>
            <w:r w:rsidRPr="00D6033B">
              <w:rPr>
                <w:rFonts w:ascii="Sylfaen" w:eastAsia="Times New Roman" w:hAnsi="Sylfaen" w:cs="Arial"/>
                <w:b/>
                <w:bCs/>
                <w:color w:val="000000"/>
                <w:sz w:val="16"/>
                <w:szCs w:val="16"/>
              </w:rPr>
              <w:t>პროგნოზი</w:t>
            </w:r>
          </w:p>
        </w:tc>
        <w:tc>
          <w:tcPr>
            <w:tcW w:w="1002" w:type="dxa"/>
            <w:tcBorders>
              <w:top w:val="nil"/>
              <w:left w:val="nil"/>
              <w:bottom w:val="single" w:sz="8" w:space="0" w:color="auto"/>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Arial"/>
                <w:b/>
                <w:bCs/>
                <w:color w:val="000000"/>
                <w:sz w:val="16"/>
                <w:szCs w:val="16"/>
              </w:rPr>
            </w:pPr>
            <w:r w:rsidRPr="00D6033B">
              <w:rPr>
                <w:rFonts w:ascii="Sylfaen" w:eastAsia="Times New Roman" w:hAnsi="Sylfaen" w:cs="Arial"/>
                <w:b/>
                <w:bCs/>
                <w:color w:val="000000"/>
                <w:sz w:val="16"/>
                <w:szCs w:val="16"/>
              </w:rPr>
              <w:t>პროგნოზი</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b/>
                <w:bCs/>
                <w:color w:val="000000"/>
                <w:sz w:val="16"/>
                <w:szCs w:val="16"/>
              </w:rPr>
            </w:pPr>
            <w:r w:rsidRPr="00D6033B">
              <w:rPr>
                <w:rFonts w:ascii="Sylfaen" w:eastAsia="Times New Roman" w:hAnsi="Sylfaen" w:cs="Arial"/>
                <w:b/>
                <w:bCs/>
                <w:color w:val="000000"/>
                <w:sz w:val="16"/>
                <w:szCs w:val="16"/>
              </w:rPr>
              <w:t>რეალური</w:t>
            </w:r>
            <w:r w:rsidRPr="00D6033B">
              <w:rPr>
                <w:rFonts w:ascii="Sylfaen" w:eastAsia="Times New Roman" w:hAnsi="Sylfaen" w:cs="Calibri"/>
                <w:b/>
                <w:bCs/>
                <w:color w:val="000000"/>
                <w:sz w:val="16"/>
                <w:szCs w:val="16"/>
              </w:rPr>
              <w:t xml:space="preserve"> </w:t>
            </w:r>
            <w:r w:rsidRPr="00D6033B">
              <w:rPr>
                <w:rFonts w:ascii="Sylfaen" w:eastAsia="Times New Roman" w:hAnsi="Sylfaen" w:cs="Arial"/>
                <w:b/>
                <w:bCs/>
                <w:color w:val="000000"/>
                <w:sz w:val="16"/>
                <w:szCs w:val="16"/>
              </w:rPr>
              <w:t>მშპ</w:t>
            </w:r>
            <w:r w:rsidRPr="00D6033B">
              <w:rPr>
                <w:rFonts w:ascii="Sylfaen" w:eastAsia="Times New Roman" w:hAnsi="Sylfaen" w:cs="Calibri"/>
                <w:b/>
                <w:bCs/>
                <w:color w:val="000000"/>
                <w:sz w:val="16"/>
                <w:szCs w:val="16"/>
              </w:rPr>
              <w:t>-</w:t>
            </w:r>
            <w:r w:rsidRPr="00D6033B">
              <w:rPr>
                <w:rFonts w:ascii="Sylfaen" w:eastAsia="Times New Roman" w:hAnsi="Sylfaen" w:cs="Arial"/>
                <w:b/>
                <w:bCs/>
                <w:color w:val="000000"/>
                <w:sz w:val="16"/>
                <w:szCs w:val="16"/>
              </w:rPr>
              <w:t>ს</w:t>
            </w:r>
            <w:r w:rsidRPr="00D6033B">
              <w:rPr>
                <w:rFonts w:ascii="Sylfaen" w:eastAsia="Times New Roman" w:hAnsi="Sylfaen" w:cs="Calibri"/>
                <w:b/>
                <w:bCs/>
                <w:color w:val="000000"/>
                <w:sz w:val="16"/>
                <w:szCs w:val="16"/>
              </w:rPr>
              <w:t xml:space="preserve"> </w:t>
            </w:r>
            <w:r w:rsidRPr="00D6033B">
              <w:rPr>
                <w:rFonts w:ascii="Sylfaen" w:eastAsia="Times New Roman" w:hAnsi="Sylfaen" w:cs="Arial"/>
                <w:b/>
                <w:bCs/>
                <w:color w:val="000000"/>
                <w:sz w:val="16"/>
                <w:szCs w:val="16"/>
              </w:rPr>
              <w:t>ზრდა</w:t>
            </w:r>
            <w:r w:rsidRPr="00D6033B">
              <w:rPr>
                <w:rFonts w:ascii="Sylfaen" w:eastAsia="Times New Roman" w:hAnsi="Sylfaen" w:cs="Calibri"/>
                <w:b/>
                <w:bCs/>
                <w:color w:val="000000"/>
                <w:sz w:val="16"/>
                <w:szCs w:val="16"/>
              </w:rPr>
              <w:t xml:space="preserve"> , %</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rPr>
            </w:pPr>
            <w:r w:rsidRPr="00D6033B">
              <w:rPr>
                <w:rFonts w:ascii="Sylfaen" w:eastAsia="Times New Roman" w:hAnsi="Sylfaen" w:cs="Calibri"/>
              </w:rPr>
              <w:t> </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lang w:val="ka-GE"/>
              </w:rPr>
              <w:t>2019 წლის დეკემბრის</w:t>
            </w:r>
            <w:r w:rsidRPr="00D6033B">
              <w:rPr>
                <w:rFonts w:ascii="Sylfaen" w:eastAsia="Times New Roman" w:hAnsi="Sylfaen" w:cs="Calibri"/>
                <w:color w:val="000000"/>
                <w:sz w:val="16"/>
                <w:szCs w:val="16"/>
                <w:lang w:val="ka-GE"/>
              </w:rPr>
              <w:t xml:space="preserve"> </w:t>
            </w:r>
            <w:r w:rsidRPr="00D6033B">
              <w:rPr>
                <w:rFonts w:ascii="Sylfaen" w:eastAsia="Times New Roman" w:hAnsi="Sylfaen" w:cs="Arial"/>
                <w:color w:val="000000"/>
                <w:sz w:val="16"/>
                <w:szCs w:val="16"/>
                <w:lang w:val="ka-GE"/>
              </w:rPr>
              <w:t>პროგნოზი</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4.8%</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4.5</w:t>
            </w:r>
            <w:r w:rsidRPr="00D6033B">
              <w:rPr>
                <w:rFonts w:ascii="Sylfaen" w:eastAsia="Times New Roman" w:hAnsi="Sylfaen" w:cs="Calibri"/>
                <w:color w:val="000000"/>
                <w:sz w:val="16"/>
                <w:szCs w:val="16"/>
              </w:rPr>
              <w:t>%</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5.0</w:t>
            </w:r>
            <w:r w:rsidRPr="00D6033B">
              <w:rPr>
                <w:rFonts w:ascii="Sylfaen" w:eastAsia="Times New Roman" w:hAnsi="Sylfaen" w:cs="Calibri"/>
                <w:color w:val="000000"/>
                <w:sz w:val="16"/>
                <w:szCs w:val="16"/>
              </w:rPr>
              <w:t>%</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5.0%</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5.5%</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lang w:val="ka-GE"/>
              </w:rPr>
              <w:t>-</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lang w:val="ka-GE"/>
              </w:rPr>
              <w:t>2020 წლის სექტემბრის</w:t>
            </w:r>
            <w:r w:rsidRPr="00D6033B">
              <w:rPr>
                <w:rFonts w:ascii="Sylfaen" w:eastAsia="Times New Roman" w:hAnsi="Sylfaen" w:cs="Calibri"/>
                <w:color w:val="000000"/>
                <w:sz w:val="16"/>
                <w:szCs w:val="16"/>
                <w:lang w:val="ka-GE"/>
              </w:rPr>
              <w:t xml:space="preserve"> </w:t>
            </w:r>
            <w:r w:rsidRPr="00D6033B">
              <w:rPr>
                <w:rFonts w:ascii="Sylfaen" w:eastAsia="Times New Roman" w:hAnsi="Sylfaen" w:cs="Arial"/>
                <w:color w:val="000000"/>
                <w:sz w:val="16"/>
                <w:szCs w:val="16"/>
                <w:lang w:val="ka-GE"/>
              </w:rPr>
              <w:t>პროგნოზი</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5.1%</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-4.9</w:t>
            </w:r>
            <w:r w:rsidRPr="00D6033B">
              <w:rPr>
                <w:rFonts w:ascii="Sylfaen" w:eastAsia="Times New Roman" w:hAnsi="Sylfaen" w:cs="Calibri"/>
                <w:color w:val="000000"/>
                <w:sz w:val="16"/>
                <w:szCs w:val="16"/>
              </w:rPr>
              <w:t>%</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5.0</w:t>
            </w:r>
            <w:r w:rsidRPr="00D6033B">
              <w:rPr>
                <w:rFonts w:ascii="Sylfaen" w:eastAsia="Times New Roman" w:hAnsi="Sylfaen" w:cs="Calibri"/>
                <w:color w:val="000000"/>
                <w:sz w:val="16"/>
                <w:szCs w:val="16"/>
              </w:rPr>
              <w:t>%</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4.9</w:t>
            </w:r>
            <w:r w:rsidRPr="00D6033B">
              <w:rPr>
                <w:rFonts w:ascii="Sylfaen" w:eastAsia="Times New Roman" w:hAnsi="Sylfaen" w:cs="Calibri"/>
                <w:color w:val="000000"/>
                <w:sz w:val="16"/>
                <w:szCs w:val="16"/>
              </w:rPr>
              <w:t>%</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4.8</w:t>
            </w:r>
            <w:r w:rsidRPr="00D6033B">
              <w:rPr>
                <w:rFonts w:ascii="Sylfaen" w:eastAsia="Times New Roman" w:hAnsi="Sylfaen" w:cs="Calibri"/>
                <w:color w:val="000000"/>
                <w:sz w:val="16"/>
                <w:szCs w:val="16"/>
              </w:rPr>
              <w:t>%</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5.4</w:t>
            </w:r>
            <w:r w:rsidRPr="00D6033B">
              <w:rPr>
                <w:rFonts w:ascii="Sylfaen" w:eastAsia="Times New Roman" w:hAnsi="Sylfaen" w:cs="Calibri"/>
                <w:color w:val="000000"/>
                <w:sz w:val="16"/>
                <w:szCs w:val="16"/>
              </w:rPr>
              <w:t>%</w:t>
            </w:r>
          </w:p>
        </w:tc>
      </w:tr>
      <w:tr w:rsidR="00D6033B" w:rsidRPr="00D833FB" w:rsidTr="00D833FB">
        <w:trPr>
          <w:trHeight w:val="288"/>
        </w:trPr>
        <w:tc>
          <w:tcPr>
            <w:tcW w:w="3510" w:type="dxa"/>
            <w:tcBorders>
              <w:top w:val="nil"/>
              <w:left w:val="single" w:sz="8" w:space="0" w:color="auto"/>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rPr>
              <w:t>სხვაობა</w:t>
            </w:r>
          </w:p>
        </w:tc>
        <w:tc>
          <w:tcPr>
            <w:tcW w:w="1120"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0.3%</w:t>
            </w:r>
          </w:p>
        </w:tc>
        <w:tc>
          <w:tcPr>
            <w:tcW w:w="997"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-9.4</w:t>
            </w:r>
            <w:r w:rsidRPr="00D6033B">
              <w:rPr>
                <w:rFonts w:ascii="Sylfaen" w:eastAsia="Times New Roman" w:hAnsi="Sylfaen" w:cs="Calibri"/>
                <w:color w:val="000000"/>
                <w:sz w:val="16"/>
                <w:szCs w:val="16"/>
              </w:rPr>
              <w:t>%</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0.0</w:t>
            </w:r>
            <w:r w:rsidRPr="00D6033B">
              <w:rPr>
                <w:rFonts w:ascii="Sylfaen" w:eastAsia="Times New Roman" w:hAnsi="Sylfaen" w:cs="Calibri"/>
                <w:color w:val="000000"/>
                <w:sz w:val="16"/>
                <w:szCs w:val="16"/>
              </w:rPr>
              <w:t>%</w:t>
            </w:r>
          </w:p>
        </w:tc>
        <w:tc>
          <w:tcPr>
            <w:tcW w:w="1058"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-0.1</w:t>
            </w:r>
            <w:r w:rsidRPr="00D6033B">
              <w:rPr>
                <w:rFonts w:ascii="Sylfaen" w:eastAsia="Times New Roman" w:hAnsi="Sylfaen" w:cs="Calibri"/>
                <w:color w:val="000000"/>
                <w:sz w:val="16"/>
                <w:szCs w:val="16"/>
              </w:rPr>
              <w:t>%</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-0.7%</w:t>
            </w:r>
          </w:p>
        </w:tc>
        <w:tc>
          <w:tcPr>
            <w:tcW w:w="1002" w:type="dxa"/>
            <w:tcBorders>
              <w:top w:val="nil"/>
              <w:left w:val="nil"/>
              <w:bottom w:val="single" w:sz="8" w:space="0" w:color="auto"/>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5.4</w:t>
            </w:r>
            <w:r w:rsidRPr="00D6033B">
              <w:rPr>
                <w:rFonts w:ascii="Sylfaen" w:eastAsia="Times New Roman" w:hAnsi="Sylfaen" w:cs="Calibri"/>
                <w:color w:val="000000"/>
                <w:sz w:val="16"/>
                <w:szCs w:val="16"/>
              </w:rPr>
              <w:t>%</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b/>
                <w:bCs/>
                <w:color w:val="000000"/>
                <w:sz w:val="16"/>
                <w:szCs w:val="16"/>
              </w:rPr>
            </w:pPr>
            <w:r w:rsidRPr="00D6033B">
              <w:rPr>
                <w:rFonts w:ascii="Sylfaen" w:eastAsia="Times New Roman" w:hAnsi="Sylfaen" w:cs="Arial"/>
                <w:b/>
                <w:bCs/>
                <w:color w:val="000000"/>
                <w:sz w:val="16"/>
                <w:szCs w:val="16"/>
              </w:rPr>
              <w:t>მშპ</w:t>
            </w:r>
            <w:r w:rsidRPr="00D6033B">
              <w:rPr>
                <w:rFonts w:ascii="Sylfaen" w:eastAsia="Times New Roman" w:hAnsi="Sylfaen" w:cs="Calibri"/>
                <w:b/>
                <w:bCs/>
                <w:color w:val="000000"/>
                <w:sz w:val="16"/>
                <w:szCs w:val="16"/>
              </w:rPr>
              <w:t>-</w:t>
            </w:r>
            <w:r w:rsidRPr="00D6033B">
              <w:rPr>
                <w:rFonts w:ascii="Sylfaen" w:eastAsia="Times New Roman" w:hAnsi="Sylfaen" w:cs="Arial"/>
                <w:b/>
                <w:bCs/>
                <w:color w:val="000000"/>
                <w:sz w:val="16"/>
                <w:szCs w:val="16"/>
              </w:rPr>
              <w:t>ს</w:t>
            </w:r>
            <w:r w:rsidRPr="00D6033B">
              <w:rPr>
                <w:rFonts w:ascii="Sylfaen" w:eastAsia="Times New Roman" w:hAnsi="Sylfaen" w:cs="Calibri"/>
                <w:b/>
                <w:bCs/>
                <w:color w:val="000000"/>
                <w:sz w:val="16"/>
                <w:szCs w:val="16"/>
              </w:rPr>
              <w:t xml:space="preserve"> </w:t>
            </w:r>
            <w:r w:rsidRPr="00D6033B">
              <w:rPr>
                <w:rFonts w:ascii="Sylfaen" w:eastAsia="Times New Roman" w:hAnsi="Sylfaen" w:cs="Arial"/>
                <w:b/>
                <w:bCs/>
                <w:color w:val="000000"/>
                <w:sz w:val="16"/>
                <w:szCs w:val="16"/>
              </w:rPr>
              <w:t>დეფლატორის</w:t>
            </w:r>
            <w:r w:rsidRPr="00D6033B">
              <w:rPr>
                <w:rFonts w:ascii="Sylfaen" w:eastAsia="Times New Roman" w:hAnsi="Sylfaen" w:cs="Calibri"/>
                <w:b/>
                <w:bCs/>
                <w:color w:val="000000"/>
                <w:sz w:val="16"/>
                <w:szCs w:val="16"/>
              </w:rPr>
              <w:t xml:space="preserve"> </w:t>
            </w:r>
            <w:r w:rsidRPr="00D6033B">
              <w:rPr>
                <w:rFonts w:ascii="Sylfaen" w:eastAsia="Times New Roman" w:hAnsi="Sylfaen" w:cs="Arial"/>
                <w:b/>
                <w:bCs/>
                <w:color w:val="000000"/>
                <w:sz w:val="16"/>
                <w:szCs w:val="16"/>
              </w:rPr>
              <w:t>პროცენტული</w:t>
            </w:r>
            <w:r w:rsidRPr="00D6033B">
              <w:rPr>
                <w:rFonts w:ascii="Sylfaen" w:eastAsia="Times New Roman" w:hAnsi="Sylfaen" w:cs="Calibri"/>
                <w:b/>
                <w:bCs/>
                <w:color w:val="000000"/>
                <w:sz w:val="16"/>
                <w:szCs w:val="16"/>
              </w:rPr>
              <w:t xml:space="preserve"> </w:t>
            </w:r>
            <w:r w:rsidRPr="00D6033B">
              <w:rPr>
                <w:rFonts w:ascii="Sylfaen" w:eastAsia="Times New Roman" w:hAnsi="Sylfaen" w:cs="Arial"/>
                <w:b/>
                <w:bCs/>
                <w:color w:val="000000"/>
                <w:sz w:val="16"/>
                <w:szCs w:val="16"/>
              </w:rPr>
              <w:t>ცვლილება</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rPr>
            </w:pPr>
            <w:r w:rsidRPr="00D6033B">
              <w:rPr>
                <w:rFonts w:ascii="Sylfaen" w:eastAsia="Times New Roman" w:hAnsi="Sylfaen" w:cs="Calibri"/>
              </w:rPr>
              <w:t> </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lang w:val="ka-GE"/>
              </w:rPr>
              <w:t>2019 წლის დეკემბრის</w:t>
            </w:r>
            <w:r w:rsidRPr="00D6033B">
              <w:rPr>
                <w:rFonts w:ascii="Sylfaen" w:eastAsia="Times New Roman" w:hAnsi="Sylfaen" w:cs="Calibri"/>
                <w:color w:val="000000"/>
                <w:sz w:val="16"/>
                <w:szCs w:val="16"/>
                <w:lang w:val="ka-GE"/>
              </w:rPr>
              <w:t xml:space="preserve"> </w:t>
            </w:r>
            <w:r w:rsidRPr="00D6033B">
              <w:rPr>
                <w:rFonts w:ascii="Sylfaen" w:eastAsia="Times New Roman" w:hAnsi="Sylfaen" w:cs="Arial"/>
                <w:color w:val="000000"/>
                <w:sz w:val="16"/>
                <w:szCs w:val="16"/>
                <w:lang w:val="ka-GE"/>
              </w:rPr>
              <w:t>პროგნოზი</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5.0%</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3.5%</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3.0%</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3.0%</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3.0</w:t>
            </w:r>
            <w:r w:rsidRPr="00D6033B">
              <w:rPr>
                <w:rFonts w:ascii="Sylfaen" w:eastAsia="Times New Roman" w:hAnsi="Sylfaen" w:cs="Calibri"/>
                <w:color w:val="000000"/>
                <w:sz w:val="16"/>
                <w:szCs w:val="16"/>
              </w:rPr>
              <w:t>%</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lang w:val="ka-GE"/>
              </w:rPr>
              <w:t>-</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lang w:val="ka-GE"/>
              </w:rPr>
              <w:t>2020 წლის სექტემბრის</w:t>
            </w:r>
            <w:r w:rsidRPr="00D6033B">
              <w:rPr>
                <w:rFonts w:ascii="Sylfaen" w:eastAsia="Times New Roman" w:hAnsi="Sylfaen" w:cs="Calibri"/>
                <w:color w:val="000000"/>
                <w:sz w:val="16"/>
                <w:szCs w:val="16"/>
                <w:lang w:val="ka-GE"/>
              </w:rPr>
              <w:t xml:space="preserve"> </w:t>
            </w:r>
            <w:r w:rsidRPr="00D6033B">
              <w:rPr>
                <w:rFonts w:ascii="Sylfaen" w:eastAsia="Times New Roman" w:hAnsi="Sylfaen" w:cs="Arial"/>
                <w:color w:val="000000"/>
                <w:sz w:val="16"/>
                <w:szCs w:val="16"/>
                <w:lang w:val="ka-GE"/>
              </w:rPr>
              <w:t>პროგნოზი</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6.6%</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5.0%</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4.0%</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3.0</w:t>
            </w:r>
            <w:r w:rsidRPr="00D6033B">
              <w:rPr>
                <w:rFonts w:ascii="Sylfaen" w:eastAsia="Times New Roman" w:hAnsi="Sylfaen" w:cs="Calibri"/>
                <w:color w:val="000000"/>
                <w:sz w:val="16"/>
                <w:szCs w:val="16"/>
              </w:rPr>
              <w:t>%</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3.0</w:t>
            </w:r>
            <w:r w:rsidRPr="00D6033B">
              <w:rPr>
                <w:rFonts w:ascii="Sylfaen" w:eastAsia="Times New Roman" w:hAnsi="Sylfaen" w:cs="Calibri"/>
                <w:color w:val="000000"/>
                <w:sz w:val="16"/>
                <w:szCs w:val="16"/>
              </w:rPr>
              <w:t>%</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3.0%</w:t>
            </w:r>
          </w:p>
        </w:tc>
      </w:tr>
      <w:tr w:rsidR="00D6033B" w:rsidRPr="00D833FB" w:rsidTr="00D833FB">
        <w:trPr>
          <w:trHeight w:val="288"/>
        </w:trPr>
        <w:tc>
          <w:tcPr>
            <w:tcW w:w="3510" w:type="dxa"/>
            <w:tcBorders>
              <w:top w:val="nil"/>
              <w:left w:val="single" w:sz="8" w:space="0" w:color="auto"/>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rPr>
              <w:t>სხვაობა</w:t>
            </w:r>
          </w:p>
        </w:tc>
        <w:tc>
          <w:tcPr>
            <w:tcW w:w="1120"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1.6%</w:t>
            </w:r>
          </w:p>
        </w:tc>
        <w:tc>
          <w:tcPr>
            <w:tcW w:w="997"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1.5%</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1.0%</w:t>
            </w:r>
          </w:p>
        </w:tc>
        <w:tc>
          <w:tcPr>
            <w:tcW w:w="1058"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0.0%</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0.0</w:t>
            </w:r>
            <w:r w:rsidRPr="00D6033B">
              <w:rPr>
                <w:rFonts w:ascii="Sylfaen" w:eastAsia="Times New Roman" w:hAnsi="Sylfaen" w:cs="Calibri"/>
                <w:color w:val="000000"/>
                <w:sz w:val="16"/>
                <w:szCs w:val="16"/>
              </w:rPr>
              <w:t>%</w:t>
            </w:r>
          </w:p>
        </w:tc>
        <w:tc>
          <w:tcPr>
            <w:tcW w:w="1002" w:type="dxa"/>
            <w:tcBorders>
              <w:top w:val="nil"/>
              <w:left w:val="nil"/>
              <w:bottom w:val="single" w:sz="8" w:space="0" w:color="auto"/>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3.0%</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b/>
                <w:bCs/>
                <w:color w:val="000000"/>
                <w:sz w:val="16"/>
                <w:szCs w:val="16"/>
              </w:rPr>
            </w:pPr>
            <w:r w:rsidRPr="00D6033B">
              <w:rPr>
                <w:rFonts w:ascii="Sylfaen" w:eastAsia="Times New Roman" w:hAnsi="Sylfaen" w:cs="Arial"/>
                <w:b/>
                <w:bCs/>
                <w:color w:val="000000"/>
                <w:sz w:val="16"/>
                <w:szCs w:val="16"/>
              </w:rPr>
              <w:t>საპროცენტო განაკვეთი</w:t>
            </w:r>
            <w:r w:rsidRPr="00D6033B">
              <w:rPr>
                <w:rFonts w:ascii="Sylfaen" w:eastAsia="Times New Roman" w:hAnsi="Sylfaen" w:cs="Calibri"/>
                <w:b/>
                <w:bCs/>
                <w:color w:val="000000"/>
                <w:sz w:val="16"/>
                <w:szCs w:val="16"/>
              </w:rPr>
              <w:t xml:space="preserve"> </w:t>
            </w:r>
            <w:r w:rsidRPr="00D6033B">
              <w:rPr>
                <w:rFonts w:ascii="Sylfaen" w:eastAsia="Times New Roman" w:hAnsi="Sylfaen" w:cs="Arial"/>
                <w:b/>
                <w:bCs/>
                <w:color w:val="000000"/>
                <w:sz w:val="16"/>
                <w:szCs w:val="16"/>
              </w:rPr>
              <w:t>სესხებზე</w:t>
            </w:r>
            <w:r w:rsidRPr="00D6033B">
              <w:rPr>
                <w:rFonts w:ascii="Sylfaen" w:eastAsia="Times New Roman" w:hAnsi="Sylfaen" w:cs="Calibri"/>
                <w:b/>
                <w:bCs/>
                <w:color w:val="000000"/>
                <w:sz w:val="16"/>
                <w:szCs w:val="16"/>
              </w:rPr>
              <w:t>, %</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rPr>
            </w:pPr>
            <w:r w:rsidRPr="00D6033B">
              <w:rPr>
                <w:rFonts w:ascii="Sylfaen" w:eastAsia="Times New Roman" w:hAnsi="Sylfaen" w:cs="Calibri"/>
              </w:rPr>
              <w:t> </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lang w:val="ka-GE"/>
              </w:rPr>
              <w:t>2019 წლის დეკემბრის</w:t>
            </w:r>
            <w:r w:rsidRPr="00D6033B">
              <w:rPr>
                <w:rFonts w:ascii="Sylfaen" w:eastAsia="Times New Roman" w:hAnsi="Sylfaen" w:cs="Calibri"/>
                <w:color w:val="000000"/>
                <w:sz w:val="16"/>
                <w:szCs w:val="16"/>
                <w:lang w:val="ka-GE"/>
              </w:rPr>
              <w:t xml:space="preserve"> </w:t>
            </w:r>
            <w:r w:rsidRPr="00D6033B">
              <w:rPr>
                <w:rFonts w:ascii="Sylfaen" w:eastAsia="Times New Roman" w:hAnsi="Sylfaen" w:cs="Arial"/>
                <w:color w:val="000000"/>
                <w:sz w:val="16"/>
                <w:szCs w:val="16"/>
                <w:lang w:val="ka-GE"/>
              </w:rPr>
              <w:t>პროგნოზი</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15.0%</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14.0%</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13.0%</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12.0%</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11.0%</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lang w:val="ka-GE"/>
              </w:rPr>
              <w:t>-</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lang w:val="ka-GE"/>
              </w:rPr>
              <w:t>2020 წლის სექტემბრის</w:t>
            </w:r>
            <w:r w:rsidRPr="00D6033B">
              <w:rPr>
                <w:rFonts w:ascii="Sylfaen" w:eastAsia="Times New Roman" w:hAnsi="Sylfaen" w:cs="Calibri"/>
                <w:color w:val="000000"/>
                <w:sz w:val="16"/>
                <w:szCs w:val="16"/>
                <w:lang w:val="ka-GE"/>
              </w:rPr>
              <w:t xml:space="preserve"> </w:t>
            </w:r>
            <w:r w:rsidRPr="00D6033B">
              <w:rPr>
                <w:rFonts w:ascii="Sylfaen" w:eastAsia="Times New Roman" w:hAnsi="Sylfaen" w:cs="Arial"/>
                <w:color w:val="000000"/>
                <w:sz w:val="16"/>
                <w:szCs w:val="16"/>
                <w:lang w:val="ka-GE"/>
              </w:rPr>
              <w:t>პროგნოზი</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15.1%</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14.1%</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13.1%</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12.1%</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11.1%</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10.1%</w:t>
            </w:r>
          </w:p>
        </w:tc>
      </w:tr>
      <w:tr w:rsidR="00D6033B" w:rsidRPr="00D833FB" w:rsidTr="00D833FB">
        <w:trPr>
          <w:trHeight w:val="288"/>
        </w:trPr>
        <w:tc>
          <w:tcPr>
            <w:tcW w:w="3510" w:type="dxa"/>
            <w:tcBorders>
              <w:top w:val="nil"/>
              <w:left w:val="single" w:sz="8" w:space="0" w:color="auto"/>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rPr>
              <w:t>სხვაობა</w:t>
            </w:r>
          </w:p>
        </w:tc>
        <w:tc>
          <w:tcPr>
            <w:tcW w:w="1120"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0.1%</w:t>
            </w:r>
          </w:p>
        </w:tc>
        <w:tc>
          <w:tcPr>
            <w:tcW w:w="997"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0.1%</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0.1%</w:t>
            </w:r>
          </w:p>
        </w:tc>
        <w:tc>
          <w:tcPr>
            <w:tcW w:w="1058"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0.1%</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0.1%</w:t>
            </w:r>
          </w:p>
        </w:tc>
        <w:tc>
          <w:tcPr>
            <w:tcW w:w="1002" w:type="dxa"/>
            <w:tcBorders>
              <w:top w:val="nil"/>
              <w:left w:val="nil"/>
              <w:bottom w:val="single" w:sz="8" w:space="0" w:color="auto"/>
              <w:right w:val="single" w:sz="8"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10.1%</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b/>
                <w:bCs/>
                <w:color w:val="000000"/>
                <w:sz w:val="16"/>
                <w:szCs w:val="16"/>
              </w:rPr>
            </w:pPr>
            <w:r w:rsidRPr="00D6033B">
              <w:rPr>
                <w:rFonts w:ascii="Sylfaen" w:eastAsia="Times New Roman" w:hAnsi="Sylfaen" w:cs="Arial"/>
                <w:b/>
                <w:bCs/>
                <w:color w:val="000000"/>
                <w:sz w:val="16"/>
                <w:szCs w:val="16"/>
              </w:rPr>
              <w:t>საპროცენტო განაკვეთი</w:t>
            </w:r>
            <w:r w:rsidRPr="00D6033B">
              <w:rPr>
                <w:rFonts w:ascii="Sylfaen" w:eastAsia="Times New Roman" w:hAnsi="Sylfaen" w:cs="Calibri"/>
                <w:b/>
                <w:bCs/>
                <w:color w:val="000000"/>
                <w:sz w:val="16"/>
                <w:szCs w:val="16"/>
              </w:rPr>
              <w:t xml:space="preserve"> </w:t>
            </w:r>
            <w:r w:rsidRPr="00D6033B">
              <w:rPr>
                <w:rFonts w:ascii="Sylfaen" w:eastAsia="Times New Roman" w:hAnsi="Sylfaen" w:cs="Arial"/>
                <w:b/>
                <w:bCs/>
                <w:color w:val="000000"/>
                <w:sz w:val="16"/>
                <w:szCs w:val="16"/>
              </w:rPr>
              <w:t>დეპოზიტებზე</w:t>
            </w:r>
            <w:r w:rsidRPr="00D6033B">
              <w:rPr>
                <w:rFonts w:ascii="Sylfaen" w:eastAsia="Times New Roman" w:hAnsi="Sylfaen" w:cs="Calibri"/>
                <w:b/>
                <w:bCs/>
                <w:color w:val="000000"/>
                <w:sz w:val="16"/>
                <w:szCs w:val="16"/>
              </w:rPr>
              <w:t>, %</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rPr>
            </w:pPr>
            <w:r w:rsidRPr="00D6033B">
              <w:rPr>
                <w:rFonts w:ascii="Sylfaen" w:eastAsia="Times New Roman" w:hAnsi="Sylfaen" w:cs="Calibri"/>
              </w:rPr>
              <w:t> </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lang w:val="ka-GE"/>
              </w:rPr>
              <w:t>2019 წლის დეკემბრის</w:t>
            </w:r>
            <w:r w:rsidRPr="00D6033B">
              <w:rPr>
                <w:rFonts w:ascii="Sylfaen" w:eastAsia="Times New Roman" w:hAnsi="Sylfaen" w:cs="Calibri"/>
                <w:color w:val="000000"/>
                <w:sz w:val="16"/>
                <w:szCs w:val="16"/>
                <w:lang w:val="ka-GE"/>
              </w:rPr>
              <w:t xml:space="preserve"> </w:t>
            </w:r>
            <w:r w:rsidRPr="00D6033B">
              <w:rPr>
                <w:rFonts w:ascii="Sylfaen" w:eastAsia="Times New Roman" w:hAnsi="Sylfaen" w:cs="Arial"/>
                <w:color w:val="000000"/>
                <w:sz w:val="16"/>
                <w:szCs w:val="16"/>
                <w:lang w:val="ka-GE"/>
              </w:rPr>
              <w:t>პროგნოზი</w:t>
            </w:r>
          </w:p>
        </w:tc>
        <w:tc>
          <w:tcPr>
            <w:tcW w:w="1120" w:type="dxa"/>
            <w:tcBorders>
              <w:top w:val="nil"/>
              <w:left w:val="nil"/>
              <w:bottom w:val="nil"/>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7.4</w:t>
            </w:r>
            <w:r w:rsidR="00D6033B" w:rsidRPr="00D6033B">
              <w:rPr>
                <w:rFonts w:ascii="Sylfaen" w:eastAsia="Times New Roman" w:hAnsi="Sylfaen" w:cs="Calibri"/>
                <w:color w:val="000000"/>
                <w:sz w:val="16"/>
                <w:szCs w:val="16"/>
              </w:rPr>
              <w:t>%</w:t>
            </w:r>
          </w:p>
        </w:tc>
        <w:tc>
          <w:tcPr>
            <w:tcW w:w="997" w:type="dxa"/>
            <w:tcBorders>
              <w:top w:val="nil"/>
              <w:left w:val="nil"/>
              <w:bottom w:val="nil"/>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6.9</w:t>
            </w:r>
            <w:r w:rsidR="00D6033B" w:rsidRPr="00D6033B">
              <w:rPr>
                <w:rFonts w:ascii="Sylfaen" w:eastAsia="Times New Roman" w:hAnsi="Sylfaen" w:cs="Calibri"/>
                <w:color w:val="000000"/>
                <w:sz w:val="16"/>
                <w:szCs w:val="16"/>
              </w:rPr>
              <w:t>%</w:t>
            </w:r>
          </w:p>
        </w:tc>
        <w:tc>
          <w:tcPr>
            <w:tcW w:w="1002" w:type="dxa"/>
            <w:tcBorders>
              <w:top w:val="nil"/>
              <w:left w:val="nil"/>
              <w:bottom w:val="nil"/>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6.4</w:t>
            </w:r>
            <w:r w:rsidR="00D6033B" w:rsidRPr="00D6033B">
              <w:rPr>
                <w:rFonts w:ascii="Sylfaen" w:eastAsia="Times New Roman" w:hAnsi="Sylfaen" w:cs="Calibri"/>
                <w:color w:val="000000"/>
                <w:sz w:val="16"/>
                <w:szCs w:val="16"/>
              </w:rPr>
              <w:t>%</w:t>
            </w:r>
          </w:p>
        </w:tc>
        <w:tc>
          <w:tcPr>
            <w:tcW w:w="1058" w:type="dxa"/>
            <w:tcBorders>
              <w:top w:val="nil"/>
              <w:left w:val="nil"/>
              <w:bottom w:val="nil"/>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5.9</w:t>
            </w:r>
            <w:r w:rsidR="00D6033B" w:rsidRPr="00D6033B">
              <w:rPr>
                <w:rFonts w:ascii="Sylfaen" w:eastAsia="Times New Roman" w:hAnsi="Sylfaen" w:cs="Calibri"/>
                <w:color w:val="000000"/>
                <w:sz w:val="16"/>
                <w:szCs w:val="16"/>
              </w:rPr>
              <w:t>%</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5.4%</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lang w:val="ka-GE"/>
              </w:rPr>
              <w:t>-</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lang w:val="ka-GE"/>
              </w:rPr>
              <w:t>2020 წლის სექტემბრის</w:t>
            </w:r>
            <w:r w:rsidRPr="00D6033B">
              <w:rPr>
                <w:rFonts w:ascii="Sylfaen" w:eastAsia="Times New Roman" w:hAnsi="Sylfaen" w:cs="Calibri"/>
                <w:color w:val="000000"/>
                <w:sz w:val="16"/>
                <w:szCs w:val="16"/>
                <w:lang w:val="ka-GE"/>
              </w:rPr>
              <w:t xml:space="preserve"> </w:t>
            </w:r>
            <w:r w:rsidRPr="00D6033B">
              <w:rPr>
                <w:rFonts w:ascii="Sylfaen" w:eastAsia="Times New Roman" w:hAnsi="Sylfaen" w:cs="Arial"/>
                <w:color w:val="000000"/>
                <w:sz w:val="16"/>
                <w:szCs w:val="16"/>
                <w:lang w:val="ka-GE"/>
              </w:rPr>
              <w:t>პროგნოზი</w:t>
            </w:r>
          </w:p>
        </w:tc>
        <w:tc>
          <w:tcPr>
            <w:tcW w:w="1120" w:type="dxa"/>
            <w:tcBorders>
              <w:top w:val="nil"/>
              <w:left w:val="nil"/>
              <w:bottom w:val="nil"/>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7.8</w:t>
            </w:r>
            <w:r w:rsidR="00D6033B" w:rsidRPr="00D6033B">
              <w:rPr>
                <w:rFonts w:ascii="Sylfaen" w:eastAsia="Times New Roman" w:hAnsi="Sylfaen" w:cs="Calibri"/>
                <w:color w:val="000000"/>
                <w:sz w:val="16"/>
                <w:szCs w:val="16"/>
              </w:rPr>
              <w:t>%</w:t>
            </w:r>
          </w:p>
        </w:tc>
        <w:tc>
          <w:tcPr>
            <w:tcW w:w="997" w:type="dxa"/>
            <w:tcBorders>
              <w:top w:val="nil"/>
              <w:left w:val="nil"/>
              <w:bottom w:val="nil"/>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7.3</w:t>
            </w:r>
            <w:r w:rsidR="00D6033B" w:rsidRPr="00D6033B">
              <w:rPr>
                <w:rFonts w:ascii="Sylfaen" w:eastAsia="Times New Roman" w:hAnsi="Sylfaen" w:cs="Calibri"/>
                <w:color w:val="000000"/>
                <w:sz w:val="16"/>
                <w:szCs w:val="16"/>
              </w:rPr>
              <w:t>%</w:t>
            </w:r>
          </w:p>
        </w:tc>
        <w:tc>
          <w:tcPr>
            <w:tcW w:w="1002" w:type="dxa"/>
            <w:tcBorders>
              <w:top w:val="nil"/>
              <w:left w:val="nil"/>
              <w:bottom w:val="nil"/>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6.8</w:t>
            </w:r>
            <w:r w:rsidR="00D6033B" w:rsidRPr="00D6033B">
              <w:rPr>
                <w:rFonts w:ascii="Sylfaen" w:eastAsia="Times New Roman" w:hAnsi="Sylfaen" w:cs="Calibri"/>
                <w:color w:val="000000"/>
                <w:sz w:val="16"/>
                <w:szCs w:val="16"/>
              </w:rPr>
              <w:t>%</w:t>
            </w:r>
          </w:p>
        </w:tc>
        <w:tc>
          <w:tcPr>
            <w:tcW w:w="1058" w:type="dxa"/>
            <w:tcBorders>
              <w:top w:val="nil"/>
              <w:left w:val="nil"/>
              <w:bottom w:val="nil"/>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6.3</w:t>
            </w:r>
            <w:r w:rsidR="00D6033B" w:rsidRPr="00D6033B">
              <w:rPr>
                <w:rFonts w:ascii="Sylfaen" w:eastAsia="Times New Roman" w:hAnsi="Sylfaen" w:cs="Calibri"/>
                <w:color w:val="000000"/>
                <w:sz w:val="16"/>
                <w:szCs w:val="16"/>
              </w:rPr>
              <w:t>%</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5.8%</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5.3%</w:t>
            </w:r>
          </w:p>
        </w:tc>
      </w:tr>
      <w:tr w:rsidR="00D6033B" w:rsidRPr="00D833FB" w:rsidTr="00D833FB">
        <w:trPr>
          <w:trHeight w:val="288"/>
        </w:trPr>
        <w:tc>
          <w:tcPr>
            <w:tcW w:w="3510" w:type="dxa"/>
            <w:tcBorders>
              <w:top w:val="nil"/>
              <w:left w:val="single" w:sz="8" w:space="0" w:color="auto"/>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rPr>
              <w:t>სხვაობა</w:t>
            </w:r>
          </w:p>
        </w:tc>
        <w:tc>
          <w:tcPr>
            <w:tcW w:w="1120" w:type="dxa"/>
            <w:tcBorders>
              <w:top w:val="nil"/>
              <w:left w:val="nil"/>
              <w:bottom w:val="single" w:sz="8" w:space="0" w:color="auto"/>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0.4</w:t>
            </w:r>
            <w:r w:rsidR="00D6033B" w:rsidRPr="00D6033B">
              <w:rPr>
                <w:rFonts w:ascii="Sylfaen" w:eastAsia="Times New Roman" w:hAnsi="Sylfaen" w:cs="Calibri"/>
                <w:color w:val="000000"/>
                <w:sz w:val="16"/>
                <w:szCs w:val="16"/>
              </w:rPr>
              <w:t>%</w:t>
            </w:r>
          </w:p>
        </w:tc>
        <w:tc>
          <w:tcPr>
            <w:tcW w:w="997" w:type="dxa"/>
            <w:tcBorders>
              <w:top w:val="nil"/>
              <w:left w:val="nil"/>
              <w:bottom w:val="single" w:sz="8" w:space="0" w:color="auto"/>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0.4</w:t>
            </w:r>
            <w:r w:rsidR="00D6033B" w:rsidRPr="00D6033B">
              <w:rPr>
                <w:rFonts w:ascii="Sylfaen" w:eastAsia="Times New Roman" w:hAnsi="Sylfaen" w:cs="Calibri"/>
                <w:color w:val="000000"/>
                <w:sz w:val="16"/>
                <w:szCs w:val="16"/>
              </w:rPr>
              <w:t>%</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0.4</w:t>
            </w:r>
            <w:r w:rsidR="00D6033B" w:rsidRPr="00D6033B">
              <w:rPr>
                <w:rFonts w:ascii="Sylfaen" w:eastAsia="Times New Roman" w:hAnsi="Sylfaen" w:cs="Calibri"/>
                <w:color w:val="000000"/>
                <w:sz w:val="16"/>
                <w:szCs w:val="16"/>
              </w:rPr>
              <w:t>%</w:t>
            </w:r>
          </w:p>
        </w:tc>
        <w:tc>
          <w:tcPr>
            <w:tcW w:w="1058" w:type="dxa"/>
            <w:tcBorders>
              <w:top w:val="nil"/>
              <w:left w:val="nil"/>
              <w:bottom w:val="single" w:sz="8" w:space="0" w:color="auto"/>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0.4</w:t>
            </w:r>
            <w:r w:rsidR="00D6033B" w:rsidRPr="00D6033B">
              <w:rPr>
                <w:rFonts w:ascii="Sylfaen" w:eastAsia="Times New Roman" w:hAnsi="Sylfaen" w:cs="Calibri"/>
                <w:color w:val="000000"/>
                <w:sz w:val="16"/>
                <w:szCs w:val="16"/>
              </w:rPr>
              <w:t>%</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0.4%</w:t>
            </w:r>
          </w:p>
        </w:tc>
        <w:tc>
          <w:tcPr>
            <w:tcW w:w="1002" w:type="dxa"/>
            <w:tcBorders>
              <w:top w:val="nil"/>
              <w:left w:val="nil"/>
              <w:bottom w:val="single" w:sz="8" w:space="0" w:color="auto"/>
              <w:right w:val="single" w:sz="8"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5.3%</w:t>
            </w:r>
          </w:p>
        </w:tc>
      </w:tr>
    </w:tbl>
    <w:p w:rsidR="006B5F06" w:rsidRPr="00D833FB" w:rsidRDefault="006B5F06" w:rsidP="006B5F06">
      <w:pPr>
        <w:spacing w:line="276" w:lineRule="auto"/>
        <w:rPr>
          <w:rFonts w:ascii="Sylfaen" w:eastAsia="Times New Roman" w:hAnsi="Sylfaen" w:cs="Sylfaen"/>
          <w:b/>
          <w:bCs/>
          <w:color w:val="000000"/>
          <w:sz w:val="20"/>
          <w:szCs w:val="20"/>
        </w:rPr>
      </w:pPr>
    </w:p>
    <w:p w:rsidR="00C13CEB" w:rsidRPr="00D833FB" w:rsidRDefault="006B5F06" w:rsidP="00711FD0">
      <w:pPr>
        <w:pStyle w:val="NoSpacing"/>
        <w:spacing w:line="276" w:lineRule="auto"/>
        <w:ind w:firstLine="720"/>
        <w:jc w:val="both"/>
        <w:rPr>
          <w:rFonts w:ascii="Sylfaen" w:hAnsi="Sylfaen"/>
          <w:lang w:val="ka-GE"/>
        </w:rPr>
      </w:pPr>
      <w:r w:rsidRPr="00D833FB">
        <w:rPr>
          <w:rFonts w:ascii="Sylfaen" w:hAnsi="Sylfaen"/>
          <w:sz w:val="20"/>
          <w:szCs w:val="20"/>
          <w:lang w:val="ka-GE"/>
        </w:rPr>
        <w:fldChar w:fldCharType="end"/>
      </w:r>
      <w:r w:rsidR="00C13CEB" w:rsidRPr="00D833FB">
        <w:rPr>
          <w:rFonts w:ascii="Sylfaen" w:hAnsi="Sylfaen"/>
          <w:lang w:val="ka-GE"/>
        </w:rPr>
        <w:t>ცხრ</w:t>
      </w:r>
      <w:r w:rsidR="00D6033B" w:rsidRPr="00D833FB">
        <w:rPr>
          <w:rFonts w:ascii="Sylfaen" w:hAnsi="Sylfaen"/>
          <w:lang w:val="ka-GE"/>
        </w:rPr>
        <w:t xml:space="preserve">ილი </w:t>
      </w:r>
      <w:r w:rsidR="00D833FB" w:rsidRPr="00D833FB">
        <w:rPr>
          <w:rFonts w:ascii="Sylfaen" w:hAnsi="Sylfaen"/>
          <w:lang w:val="ka-GE"/>
        </w:rPr>
        <w:t>№1</w:t>
      </w:r>
      <w:r w:rsidR="00C13CEB" w:rsidRPr="00D833FB">
        <w:rPr>
          <w:rFonts w:ascii="Sylfaen" w:hAnsi="Sylfaen"/>
          <w:lang w:val="ka-GE"/>
        </w:rPr>
        <w:t xml:space="preserve"> გვიჩვენებს ძირითადი ვარაუდებისა და დაშვებების ცვლილებებს. </w:t>
      </w:r>
      <w:r w:rsidR="00D833FB" w:rsidRPr="00D833FB">
        <w:rPr>
          <w:rFonts w:ascii="Sylfaen" w:hAnsi="Sylfaen"/>
          <w:lang w:val="ka-GE"/>
        </w:rPr>
        <w:t>ცხრილ</w:t>
      </w:r>
      <w:r w:rsidR="00C13CEB" w:rsidRPr="00D833FB">
        <w:rPr>
          <w:rFonts w:ascii="Sylfaen" w:hAnsi="Sylfaen"/>
          <w:lang w:val="ka-GE"/>
        </w:rPr>
        <w:t>ში შეტანილია 201</w:t>
      </w:r>
      <w:r w:rsidR="00C13CEB" w:rsidRPr="00D833FB">
        <w:rPr>
          <w:rFonts w:ascii="Sylfaen" w:hAnsi="Sylfaen"/>
        </w:rPr>
        <w:t>9</w:t>
      </w:r>
      <w:r w:rsidR="00C13CEB" w:rsidRPr="00D833FB">
        <w:rPr>
          <w:rFonts w:ascii="Sylfaen" w:hAnsi="Sylfaen"/>
          <w:lang w:val="ka-GE"/>
        </w:rPr>
        <w:t xml:space="preserve"> წლის ფაქტიური მაჩვენებლებიც, რათა უფრო ნათლად გამოჩნდეს 201</w:t>
      </w:r>
      <w:r w:rsidR="00C13CEB" w:rsidRPr="00D833FB">
        <w:rPr>
          <w:rFonts w:ascii="Sylfaen" w:hAnsi="Sylfaen"/>
        </w:rPr>
        <w:t>9</w:t>
      </w:r>
      <w:r w:rsidR="00C13CEB" w:rsidRPr="00D833FB">
        <w:rPr>
          <w:rFonts w:ascii="Sylfaen" w:hAnsi="Sylfaen"/>
          <w:lang w:val="ka-GE"/>
        </w:rPr>
        <w:t xml:space="preserve"> წლის</w:t>
      </w:r>
      <w:r w:rsidR="00C13CEB" w:rsidRPr="00D833FB">
        <w:rPr>
          <w:rFonts w:ascii="Sylfaen" w:hAnsi="Sylfaen"/>
        </w:rPr>
        <w:t xml:space="preserve"> </w:t>
      </w:r>
      <w:r w:rsidR="00C13CEB" w:rsidRPr="00D833FB">
        <w:rPr>
          <w:rFonts w:ascii="Sylfaen" w:hAnsi="Sylfaen"/>
          <w:lang w:val="ka-GE"/>
        </w:rPr>
        <w:t xml:space="preserve">ფაქტიური მონაცემების დაზუსტებით გამოწვეული ცვლილების ეფექტი. როგორც ვხედავთ, საკმაოდ შემცირდა რეალური მშპ-ს ზრდის 2020 წლის მოსალოდნელი მაჩვენებელი (რაც, პირველ რიგში, </w:t>
      </w:r>
      <w:r w:rsidR="00C13CEB" w:rsidRPr="00D833FB">
        <w:rPr>
          <w:rFonts w:ascii="Sylfaen" w:hAnsi="Sylfaen"/>
        </w:rPr>
        <w:t>COVID-19-</w:t>
      </w:r>
      <w:r w:rsidR="00C13CEB" w:rsidRPr="00D833FB">
        <w:rPr>
          <w:rFonts w:ascii="Sylfaen" w:hAnsi="Sylfaen"/>
          <w:lang w:val="ka-GE"/>
        </w:rPr>
        <w:t>თან დაკავშირებული გლობალური კრიზისითაა გამოწვეული), თუმცა ცვლილება არ განხორციელებულა 2021 წლის პროგნოზში და 5.0%-ის დონეზეა მოსალოდნელი. აღნიშნული ვარაუდი ეფუძნება მომავალი წლიდან ეკონომიკის გაჯანსაღების მოლოდინებს 2020 წლის ნეგატიური საბაზისო ეფექტის გათვალისწინებით.</w:t>
      </w:r>
    </w:p>
    <w:p w:rsidR="00C13CEB" w:rsidRPr="00D833FB" w:rsidRDefault="00C13CEB" w:rsidP="00711FD0">
      <w:pPr>
        <w:pStyle w:val="NoSpacing"/>
        <w:spacing w:line="276" w:lineRule="auto"/>
        <w:ind w:firstLine="720"/>
        <w:jc w:val="both"/>
        <w:rPr>
          <w:rFonts w:ascii="Sylfaen" w:hAnsi="Sylfaen"/>
          <w:lang w:val="ka-GE"/>
        </w:rPr>
      </w:pPr>
      <w:r w:rsidRPr="00D833FB">
        <w:rPr>
          <w:rFonts w:ascii="Sylfaen" w:hAnsi="Sylfaen"/>
          <w:lang w:val="ka-GE"/>
        </w:rPr>
        <w:t>საქართველოს ფინანსთა სამინისტრო</w:t>
      </w:r>
      <w:r w:rsidRPr="00D833FB">
        <w:rPr>
          <w:rFonts w:ascii="Sylfaen" w:hAnsi="Sylfaen"/>
        </w:rPr>
        <w:t>,</w:t>
      </w:r>
      <w:r w:rsidRPr="00D833FB">
        <w:rPr>
          <w:rFonts w:ascii="Sylfaen" w:hAnsi="Sylfaen"/>
          <w:lang w:val="ka-GE"/>
        </w:rPr>
        <w:t xml:space="preserve"> როგორც ცნობილია, მაკროეკონომიკური პროგნოზირებისთვის იყენებს მოდელს. საწყისი პერიოდის მონაცემების ცვლილება და საწყისი ცვლადების კორექტირება გავლენას ახდენს საბოლოო შედეგებზე, რაც ასახულია მაკროეკონომიკურ პროგნოზებში.</w:t>
      </w:r>
    </w:p>
    <w:p w:rsidR="00C13CEB" w:rsidRPr="00D833FB" w:rsidRDefault="00C13CEB" w:rsidP="00C13CEB">
      <w:pPr>
        <w:pStyle w:val="NoSpacing"/>
        <w:spacing w:line="276" w:lineRule="auto"/>
        <w:ind w:firstLine="720"/>
        <w:jc w:val="both"/>
        <w:rPr>
          <w:rFonts w:ascii="Sylfaen" w:hAnsi="Sylfaen"/>
          <w:lang w:val="ka-GE"/>
        </w:rPr>
      </w:pPr>
    </w:p>
    <w:p w:rsidR="00C13CEB" w:rsidRDefault="00711FD0" w:rsidP="00C13CEB">
      <w:pPr>
        <w:pStyle w:val="NoSpacing"/>
        <w:spacing w:after="240"/>
        <w:jc w:val="both"/>
        <w:rPr>
          <w:rFonts w:ascii="Sylfaen" w:eastAsia="Times New Roman" w:hAnsi="Sylfaen" w:cs="Sylfaen"/>
          <w:b/>
          <w:bCs/>
          <w:color w:val="000000"/>
          <w:sz w:val="20"/>
          <w:szCs w:val="20"/>
        </w:rPr>
      </w:pPr>
      <w:r>
        <w:rPr>
          <w:rFonts w:ascii="Sylfaen" w:eastAsia="Times New Roman" w:hAnsi="Sylfaen" w:cs="Sylfaen"/>
          <w:b/>
          <w:bCs/>
          <w:color w:val="000000"/>
          <w:sz w:val="20"/>
          <w:szCs w:val="20"/>
        </w:rPr>
        <w:t>ცხრილი</w:t>
      </w:r>
      <w:r w:rsidR="00D833FB" w:rsidRPr="00D833FB">
        <w:rPr>
          <w:rFonts w:ascii="Sylfaen" w:eastAsia="Times New Roman" w:hAnsi="Sylfaen" w:cs="Sylfaen"/>
          <w:b/>
          <w:bCs/>
          <w:color w:val="000000"/>
          <w:sz w:val="20"/>
          <w:szCs w:val="20"/>
          <w:lang w:val="ka-GE"/>
        </w:rPr>
        <w:t xml:space="preserve"> </w:t>
      </w:r>
      <w:r w:rsidR="00D833FB" w:rsidRPr="00D833FB">
        <w:rPr>
          <w:rFonts w:ascii="Sylfaen" w:eastAsia="Times New Roman" w:hAnsi="Sylfaen" w:cs="Sylfaen"/>
          <w:b/>
          <w:bCs/>
          <w:color w:val="000000"/>
          <w:sz w:val="20"/>
          <w:szCs w:val="20"/>
        </w:rPr>
        <w:t>№</w:t>
      </w:r>
      <w:r w:rsidR="00D833FB">
        <w:rPr>
          <w:rFonts w:ascii="Sylfaen" w:eastAsia="Times New Roman" w:hAnsi="Sylfaen" w:cs="Calibri"/>
          <w:b/>
          <w:bCs/>
          <w:color w:val="000000"/>
          <w:sz w:val="20"/>
          <w:szCs w:val="20"/>
        </w:rPr>
        <w:t>2 -</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ნომინალური</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მშპ</w:t>
      </w:r>
      <w:r w:rsidR="00C13CEB" w:rsidRPr="00D833FB">
        <w:rPr>
          <w:rFonts w:ascii="Sylfaen" w:eastAsia="Times New Roman" w:hAnsi="Sylfaen" w:cs="Calibri"/>
          <w:b/>
          <w:bCs/>
          <w:color w:val="000000"/>
          <w:sz w:val="20"/>
          <w:szCs w:val="20"/>
        </w:rPr>
        <w:t>-</w:t>
      </w:r>
      <w:r w:rsidR="00C13CEB" w:rsidRPr="00D833FB">
        <w:rPr>
          <w:rFonts w:ascii="Sylfaen" w:eastAsia="Times New Roman" w:hAnsi="Sylfaen" w:cs="Sylfaen"/>
          <w:b/>
          <w:bCs/>
          <w:color w:val="000000"/>
          <w:sz w:val="20"/>
          <w:szCs w:val="20"/>
        </w:rPr>
        <w:t>ს</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ცვლილება</w:t>
      </w:r>
    </w:p>
    <w:tbl>
      <w:tblPr>
        <w:tblW w:w="9724" w:type="dxa"/>
        <w:tblInd w:w="-10" w:type="dxa"/>
        <w:tblLook w:val="04A0" w:firstRow="1" w:lastRow="0" w:firstColumn="1" w:lastColumn="0" w:noHBand="0" w:noVBand="1"/>
      </w:tblPr>
      <w:tblGrid>
        <w:gridCol w:w="3456"/>
        <w:gridCol w:w="1174"/>
        <w:gridCol w:w="997"/>
        <w:gridCol w:w="1002"/>
        <w:gridCol w:w="1060"/>
        <w:gridCol w:w="1002"/>
        <w:gridCol w:w="1033"/>
      </w:tblGrid>
      <w:tr w:rsidR="00D833FB" w:rsidRPr="00D833FB" w:rsidTr="00D833FB">
        <w:trPr>
          <w:trHeight w:val="288"/>
          <w:tblHeader/>
        </w:trPr>
        <w:tc>
          <w:tcPr>
            <w:tcW w:w="345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833FB" w:rsidRPr="00D833FB" w:rsidRDefault="004D1FDB" w:rsidP="00D833FB">
            <w:pPr>
              <w:spacing w:after="0" w:line="240" w:lineRule="auto"/>
              <w:rPr>
                <w:rFonts w:ascii="Sylfaen" w:eastAsia="Times New Roman" w:hAnsi="Sylfaen" w:cs="Arial"/>
                <w:b/>
                <w:bCs/>
                <w:color w:val="000000"/>
                <w:sz w:val="18"/>
                <w:szCs w:val="18"/>
              </w:rPr>
            </w:pPr>
            <w:r>
              <w:rPr>
                <w:rFonts w:ascii="Sylfaen" w:eastAsia="Times New Roman" w:hAnsi="Sylfaen" w:cs="Arial"/>
                <w:b/>
                <w:bCs/>
                <w:color w:val="000000"/>
                <w:sz w:val="18"/>
                <w:szCs w:val="18"/>
              </w:rPr>
              <w:t xml:space="preserve">(მლნ </w:t>
            </w:r>
            <w:r w:rsidR="00D833FB" w:rsidRPr="00D833FB">
              <w:rPr>
                <w:rFonts w:ascii="Sylfaen" w:eastAsia="Times New Roman" w:hAnsi="Sylfaen" w:cs="Arial"/>
                <w:b/>
                <w:bCs/>
                <w:color w:val="000000"/>
                <w:sz w:val="18"/>
                <w:szCs w:val="18"/>
              </w:rPr>
              <w:t>ლარი)</w:t>
            </w:r>
          </w:p>
        </w:tc>
        <w:tc>
          <w:tcPr>
            <w:tcW w:w="1174"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2019 წელი</w:t>
            </w:r>
          </w:p>
        </w:tc>
        <w:tc>
          <w:tcPr>
            <w:tcW w:w="997"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2020 წელი</w:t>
            </w:r>
          </w:p>
        </w:tc>
        <w:tc>
          <w:tcPr>
            <w:tcW w:w="1002"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2021 წელი</w:t>
            </w:r>
          </w:p>
        </w:tc>
        <w:tc>
          <w:tcPr>
            <w:tcW w:w="1060"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2022 წელი</w:t>
            </w:r>
          </w:p>
        </w:tc>
        <w:tc>
          <w:tcPr>
            <w:tcW w:w="1002"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2023 წელი</w:t>
            </w:r>
          </w:p>
        </w:tc>
        <w:tc>
          <w:tcPr>
            <w:tcW w:w="1033" w:type="dxa"/>
            <w:tcBorders>
              <w:top w:val="single" w:sz="8" w:space="0" w:color="auto"/>
              <w:left w:val="nil"/>
              <w:bottom w:val="nil"/>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2024 წელი</w:t>
            </w:r>
          </w:p>
        </w:tc>
      </w:tr>
      <w:tr w:rsidR="00D833FB" w:rsidRPr="00D833FB" w:rsidTr="00D833FB">
        <w:trPr>
          <w:trHeight w:val="288"/>
          <w:tblHeader/>
        </w:trPr>
        <w:tc>
          <w:tcPr>
            <w:tcW w:w="3456" w:type="dxa"/>
            <w:vMerge/>
            <w:tcBorders>
              <w:top w:val="single" w:sz="8" w:space="0" w:color="auto"/>
              <w:left w:val="single" w:sz="8" w:space="0" w:color="auto"/>
              <w:bottom w:val="single" w:sz="8" w:space="0" w:color="000000"/>
              <w:right w:val="single" w:sz="4" w:space="0" w:color="auto"/>
            </w:tcBorders>
            <w:vAlign w:val="center"/>
            <w:hideMark/>
          </w:tcPr>
          <w:p w:rsidR="00D833FB" w:rsidRPr="00D833FB" w:rsidRDefault="00D833FB" w:rsidP="00D833FB">
            <w:pPr>
              <w:spacing w:after="0" w:line="240" w:lineRule="auto"/>
              <w:rPr>
                <w:rFonts w:ascii="Sylfaen" w:eastAsia="Times New Roman" w:hAnsi="Sylfaen" w:cs="Arial"/>
                <w:b/>
                <w:bCs/>
                <w:color w:val="000000"/>
                <w:sz w:val="18"/>
                <w:szCs w:val="18"/>
              </w:rPr>
            </w:pPr>
          </w:p>
        </w:tc>
        <w:tc>
          <w:tcPr>
            <w:tcW w:w="1174"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ფაქტი</w:t>
            </w:r>
          </w:p>
        </w:tc>
        <w:tc>
          <w:tcPr>
            <w:tcW w:w="997"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მოსალოდ.</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c>
          <w:tcPr>
            <w:tcW w:w="1060"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c>
          <w:tcPr>
            <w:tcW w:w="1033" w:type="dxa"/>
            <w:tcBorders>
              <w:top w:val="nil"/>
              <w:left w:val="nil"/>
              <w:bottom w:val="single" w:sz="8" w:space="0" w:color="auto"/>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r>
      <w:tr w:rsidR="00D833FB" w:rsidRPr="00D833FB" w:rsidTr="00D833FB">
        <w:trPr>
          <w:trHeight w:val="288"/>
        </w:trPr>
        <w:tc>
          <w:tcPr>
            <w:tcW w:w="3456" w:type="dxa"/>
            <w:tcBorders>
              <w:top w:val="nil"/>
              <w:left w:val="single" w:sz="8" w:space="0" w:color="auto"/>
              <w:bottom w:val="nil"/>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ნომინალური მშპ-ის 2019 წლის დეკემბრის პროგნოზი</w:t>
            </w:r>
          </w:p>
        </w:tc>
        <w:tc>
          <w:tcPr>
            <w:tcW w:w="1174"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49,077.1</w:t>
            </w:r>
          </w:p>
        </w:tc>
        <w:tc>
          <w:tcPr>
            <w:tcW w:w="997"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53,080.6</w:t>
            </w:r>
          </w:p>
        </w:tc>
        <w:tc>
          <w:tcPr>
            <w:tcW w:w="1002"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57,406.6</w:t>
            </w:r>
          </w:p>
        </w:tc>
        <w:tc>
          <w:tcPr>
            <w:tcW w:w="1060"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62,085.3</w:t>
            </w:r>
          </w:p>
        </w:tc>
        <w:tc>
          <w:tcPr>
            <w:tcW w:w="1002"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67,465.0</w:t>
            </w:r>
          </w:p>
        </w:tc>
        <w:tc>
          <w:tcPr>
            <w:tcW w:w="1033" w:type="dxa"/>
            <w:tcBorders>
              <w:top w:val="nil"/>
              <w:left w:val="nil"/>
              <w:bottom w:val="nil"/>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lang w:val="ka-GE"/>
              </w:rPr>
              <w:t>-</w:t>
            </w:r>
          </w:p>
        </w:tc>
      </w:tr>
      <w:tr w:rsidR="00D833FB" w:rsidRPr="00D833FB" w:rsidTr="00D833FB">
        <w:trPr>
          <w:trHeight w:val="288"/>
        </w:trPr>
        <w:tc>
          <w:tcPr>
            <w:tcW w:w="3456" w:type="dxa"/>
            <w:tcBorders>
              <w:top w:val="nil"/>
              <w:left w:val="single" w:sz="8" w:space="0" w:color="auto"/>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სულ  მთლიანი შიდა პროდუქტის ცვლილება</w:t>
            </w:r>
          </w:p>
        </w:tc>
        <w:tc>
          <w:tcPr>
            <w:tcW w:w="1174"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925.0</w:t>
            </w:r>
          </w:p>
        </w:tc>
        <w:tc>
          <w:tcPr>
            <w:tcW w:w="997"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-3,149.2</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-2,881.6</w:t>
            </w:r>
          </w:p>
        </w:tc>
        <w:tc>
          <w:tcPr>
            <w:tcW w:w="1060"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-3,172.6</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-3,872.3</w:t>
            </w:r>
          </w:p>
        </w:tc>
        <w:tc>
          <w:tcPr>
            <w:tcW w:w="1033" w:type="dxa"/>
            <w:tcBorders>
              <w:top w:val="nil"/>
              <w:left w:val="nil"/>
              <w:bottom w:val="single" w:sz="8" w:space="0" w:color="auto"/>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69,037.5</w:t>
            </w:r>
          </w:p>
        </w:tc>
      </w:tr>
      <w:tr w:rsidR="00D833FB" w:rsidRPr="00D833FB" w:rsidTr="00D833FB">
        <w:trPr>
          <w:trHeight w:val="288"/>
        </w:trPr>
        <w:tc>
          <w:tcPr>
            <w:tcW w:w="3456" w:type="dxa"/>
            <w:tcBorders>
              <w:top w:val="nil"/>
              <w:left w:val="single" w:sz="8" w:space="0" w:color="auto"/>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ნომინალური მშპ-ს 2020 წლის სექტემბრის პროგნოზი</w:t>
            </w:r>
          </w:p>
        </w:tc>
        <w:tc>
          <w:tcPr>
            <w:tcW w:w="1174"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50,002.2</w:t>
            </w:r>
          </w:p>
        </w:tc>
        <w:tc>
          <w:tcPr>
            <w:tcW w:w="997"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49,931.4</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54,525.1</w:t>
            </w:r>
          </w:p>
        </w:tc>
        <w:tc>
          <w:tcPr>
            <w:tcW w:w="1060"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58,912.7</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63,592.7</w:t>
            </w:r>
          </w:p>
        </w:tc>
        <w:tc>
          <w:tcPr>
            <w:tcW w:w="1033" w:type="dxa"/>
            <w:tcBorders>
              <w:top w:val="nil"/>
              <w:left w:val="nil"/>
              <w:bottom w:val="single" w:sz="8" w:space="0" w:color="auto"/>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69,037.5</w:t>
            </w:r>
          </w:p>
        </w:tc>
      </w:tr>
    </w:tbl>
    <w:p w:rsidR="00C13CEB" w:rsidRPr="00D833FB" w:rsidRDefault="00C13CEB" w:rsidP="00C13CEB">
      <w:pPr>
        <w:pStyle w:val="NoSpacing"/>
        <w:ind w:firstLine="720"/>
        <w:jc w:val="both"/>
        <w:rPr>
          <w:rFonts w:ascii="Sylfaen" w:hAnsi="Sylfaen"/>
          <w:lang w:val="ka-GE"/>
        </w:rPr>
      </w:pPr>
    </w:p>
    <w:p w:rsidR="00C13CEB" w:rsidRPr="00D833FB" w:rsidRDefault="00C13CEB" w:rsidP="00711FD0">
      <w:pPr>
        <w:pStyle w:val="NoSpacing"/>
        <w:spacing w:line="276" w:lineRule="auto"/>
        <w:ind w:firstLine="720"/>
        <w:jc w:val="both"/>
        <w:rPr>
          <w:rFonts w:ascii="Sylfaen" w:hAnsi="Sylfaen"/>
          <w:lang w:val="ka-GE"/>
        </w:rPr>
      </w:pPr>
      <w:r w:rsidRPr="00D833FB">
        <w:rPr>
          <w:rFonts w:ascii="Sylfaen" w:hAnsi="Sylfaen"/>
          <w:lang w:val="ka-GE"/>
        </w:rPr>
        <w:t>ცხრ</w:t>
      </w:r>
      <w:r w:rsidR="00D833FB">
        <w:rPr>
          <w:rFonts w:ascii="Sylfaen" w:hAnsi="Sylfaen"/>
          <w:lang w:val="ka-GE"/>
        </w:rPr>
        <w:t xml:space="preserve">ილი </w:t>
      </w:r>
      <w:r w:rsidR="00D833FB" w:rsidRPr="00D833FB">
        <w:rPr>
          <w:rFonts w:ascii="Sylfaen" w:hAnsi="Sylfaen"/>
          <w:lang w:val="ka-GE"/>
        </w:rPr>
        <w:t>№</w:t>
      </w:r>
      <w:r w:rsidR="00D833FB">
        <w:rPr>
          <w:rFonts w:ascii="Sylfaen" w:hAnsi="Sylfaen"/>
          <w:lang w:val="ka-GE"/>
        </w:rPr>
        <w:t>2</w:t>
      </w:r>
      <w:r w:rsidRPr="00D833FB">
        <w:rPr>
          <w:rFonts w:ascii="Sylfaen" w:hAnsi="Sylfaen"/>
          <w:lang w:val="ka-GE"/>
        </w:rPr>
        <w:t xml:space="preserve"> გვიჩვენებს ნომინალური მშპ-ს 2019 წლის ბოლოს და 2020 წლის სექტემბრის მდგომარეობით განახლებულ პროგნოზებს. როგორც ვხედავთ, COVID-19-ით გამოწვეული მდგომარეობის გამო შემცირებულია ნომინალური მშპ-ს პროგნოზირებული მნიშვნელობები.</w:t>
      </w:r>
    </w:p>
    <w:p w:rsidR="00D833FB" w:rsidRDefault="00D833FB" w:rsidP="00AA5788">
      <w:pPr>
        <w:spacing w:line="240" w:lineRule="auto"/>
        <w:jc w:val="both"/>
        <w:rPr>
          <w:rFonts w:ascii="Sylfaen" w:eastAsia="Times New Roman" w:hAnsi="Sylfaen" w:cs="Sylfaen"/>
          <w:b/>
          <w:bCs/>
          <w:color w:val="000000"/>
          <w:sz w:val="20"/>
          <w:szCs w:val="20"/>
        </w:rPr>
      </w:pPr>
    </w:p>
    <w:p w:rsidR="00AA5788" w:rsidRDefault="004D1FDB" w:rsidP="00AA5788">
      <w:pPr>
        <w:spacing w:line="240" w:lineRule="auto"/>
        <w:jc w:val="both"/>
        <w:rPr>
          <w:rFonts w:ascii="Sylfaen" w:eastAsia="Times New Roman" w:hAnsi="Sylfaen" w:cs="Sylfaen"/>
          <w:b/>
          <w:bCs/>
          <w:color w:val="000000"/>
          <w:sz w:val="20"/>
          <w:szCs w:val="20"/>
        </w:rPr>
      </w:pPr>
      <w:r>
        <w:rPr>
          <w:rFonts w:ascii="Sylfaen" w:eastAsia="Times New Roman" w:hAnsi="Sylfaen" w:cs="Sylfaen"/>
          <w:b/>
          <w:bCs/>
          <w:color w:val="000000"/>
          <w:sz w:val="20"/>
          <w:szCs w:val="20"/>
          <w:lang w:val="ka-GE"/>
        </w:rPr>
        <w:t>ცხრილი</w:t>
      </w:r>
      <w:r w:rsidR="00D833FB">
        <w:rPr>
          <w:rFonts w:ascii="Sylfaen" w:eastAsia="Times New Roman" w:hAnsi="Sylfaen" w:cs="Sylfaen"/>
          <w:b/>
          <w:bCs/>
          <w:color w:val="000000"/>
          <w:sz w:val="20"/>
          <w:szCs w:val="20"/>
          <w:lang w:val="ka-GE"/>
        </w:rPr>
        <w:t xml:space="preserve"> </w:t>
      </w:r>
      <w:r w:rsidR="00D833FB" w:rsidRPr="00D833FB">
        <w:rPr>
          <w:rFonts w:ascii="Sylfaen" w:eastAsia="Times New Roman" w:hAnsi="Sylfaen" w:cs="Sylfaen"/>
          <w:b/>
          <w:bCs/>
          <w:color w:val="000000"/>
          <w:sz w:val="20"/>
          <w:szCs w:val="20"/>
        </w:rPr>
        <w:t>№</w:t>
      </w:r>
      <w:r w:rsidR="00AA5788" w:rsidRPr="00D833FB">
        <w:rPr>
          <w:rFonts w:ascii="Sylfaen" w:eastAsia="Times New Roman" w:hAnsi="Sylfaen" w:cs="Sylfaen"/>
          <w:b/>
          <w:bCs/>
          <w:color w:val="000000"/>
          <w:sz w:val="20"/>
          <w:szCs w:val="20"/>
        </w:rPr>
        <w:t>3</w:t>
      </w:r>
      <w:r w:rsidR="00D833FB">
        <w:rPr>
          <w:rFonts w:ascii="Sylfaen" w:eastAsia="Times New Roman" w:hAnsi="Sylfaen" w:cs="Sylfaen"/>
          <w:b/>
          <w:bCs/>
          <w:color w:val="000000"/>
          <w:sz w:val="20"/>
          <w:szCs w:val="20"/>
          <w:lang w:val="ka-GE"/>
        </w:rPr>
        <w:t xml:space="preserve"> -</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რეალური</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მშპ</w:t>
      </w:r>
      <w:r w:rsidR="00AA5788" w:rsidRPr="00D833FB">
        <w:rPr>
          <w:rFonts w:ascii="Sylfaen" w:eastAsia="Times New Roman" w:hAnsi="Sylfaen" w:cs="Calibri"/>
          <w:b/>
          <w:bCs/>
          <w:color w:val="000000"/>
          <w:sz w:val="20"/>
          <w:szCs w:val="20"/>
        </w:rPr>
        <w:t>-</w:t>
      </w:r>
      <w:r w:rsidR="00AA5788" w:rsidRPr="00D833FB">
        <w:rPr>
          <w:rFonts w:ascii="Sylfaen" w:eastAsia="Times New Roman" w:hAnsi="Sylfaen" w:cs="Sylfaen"/>
          <w:b/>
          <w:bCs/>
          <w:color w:val="000000"/>
          <w:sz w:val="20"/>
          <w:szCs w:val="20"/>
        </w:rPr>
        <w:t>ს</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ცვლილება</w:t>
      </w:r>
    </w:p>
    <w:tbl>
      <w:tblPr>
        <w:tblW w:w="9720" w:type="dxa"/>
        <w:tblInd w:w="-10" w:type="dxa"/>
        <w:tblLook w:val="04A0" w:firstRow="1" w:lastRow="0" w:firstColumn="1" w:lastColumn="0" w:noHBand="0" w:noVBand="1"/>
      </w:tblPr>
      <w:tblGrid>
        <w:gridCol w:w="3707"/>
        <w:gridCol w:w="1008"/>
        <w:gridCol w:w="997"/>
        <w:gridCol w:w="1002"/>
        <w:gridCol w:w="1002"/>
        <w:gridCol w:w="1002"/>
        <w:gridCol w:w="1002"/>
      </w:tblGrid>
      <w:tr w:rsidR="00D833FB" w:rsidRPr="00D833FB" w:rsidTr="004D1FDB">
        <w:trPr>
          <w:trHeight w:val="288"/>
        </w:trPr>
        <w:tc>
          <w:tcPr>
            <w:tcW w:w="379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
                <w:bCs/>
                <w:color w:val="000000"/>
                <w:sz w:val="18"/>
                <w:szCs w:val="18"/>
              </w:rPr>
            </w:pPr>
            <w:r w:rsidRPr="00D833FB">
              <w:rPr>
                <w:rFonts w:ascii="Sylfaen" w:eastAsia="Times New Roman" w:hAnsi="Sylfaen" w:cs="Arial"/>
                <w:b/>
                <w:bCs/>
                <w:color w:val="000000"/>
                <w:sz w:val="18"/>
                <w:szCs w:val="18"/>
              </w:rPr>
              <w:t> </w:t>
            </w:r>
          </w:p>
        </w:tc>
        <w:tc>
          <w:tcPr>
            <w:tcW w:w="1014"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2019 წელი</w:t>
            </w:r>
          </w:p>
        </w:tc>
        <w:tc>
          <w:tcPr>
            <w:tcW w:w="997"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2020 წელი</w:t>
            </w:r>
          </w:p>
        </w:tc>
        <w:tc>
          <w:tcPr>
            <w:tcW w:w="1002"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2021 წელი</w:t>
            </w:r>
          </w:p>
        </w:tc>
        <w:tc>
          <w:tcPr>
            <w:tcW w:w="1002"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2022 წელი</w:t>
            </w:r>
          </w:p>
        </w:tc>
        <w:tc>
          <w:tcPr>
            <w:tcW w:w="1002"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2023 წელი</w:t>
            </w:r>
          </w:p>
        </w:tc>
        <w:tc>
          <w:tcPr>
            <w:tcW w:w="912" w:type="dxa"/>
            <w:tcBorders>
              <w:top w:val="single" w:sz="8" w:space="0" w:color="auto"/>
              <w:left w:val="nil"/>
              <w:bottom w:val="nil"/>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2024 წელი</w:t>
            </w:r>
          </w:p>
        </w:tc>
      </w:tr>
      <w:tr w:rsidR="00D833FB" w:rsidRPr="00D833FB" w:rsidTr="004D1FDB">
        <w:trPr>
          <w:trHeight w:val="288"/>
        </w:trPr>
        <w:tc>
          <w:tcPr>
            <w:tcW w:w="3791" w:type="dxa"/>
            <w:vMerge/>
            <w:tcBorders>
              <w:top w:val="single" w:sz="8" w:space="0" w:color="auto"/>
              <w:left w:val="single" w:sz="8" w:space="0" w:color="auto"/>
              <w:bottom w:val="single" w:sz="8" w:space="0" w:color="000000"/>
              <w:right w:val="single" w:sz="4" w:space="0" w:color="auto"/>
            </w:tcBorders>
            <w:vAlign w:val="center"/>
            <w:hideMark/>
          </w:tcPr>
          <w:p w:rsidR="00D833FB" w:rsidRPr="00D833FB" w:rsidRDefault="00D833FB" w:rsidP="00D833FB">
            <w:pPr>
              <w:spacing w:after="0" w:line="240" w:lineRule="auto"/>
              <w:rPr>
                <w:rFonts w:ascii="Sylfaen" w:eastAsia="Times New Roman" w:hAnsi="Sylfaen" w:cs="Arial"/>
                <w:b/>
                <w:bCs/>
                <w:color w:val="000000"/>
                <w:sz w:val="18"/>
                <w:szCs w:val="18"/>
              </w:rPr>
            </w:pPr>
          </w:p>
        </w:tc>
        <w:tc>
          <w:tcPr>
            <w:tcW w:w="1014"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ფაქტი</w:t>
            </w:r>
          </w:p>
        </w:tc>
        <w:tc>
          <w:tcPr>
            <w:tcW w:w="997"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მოსალოდ.</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c>
          <w:tcPr>
            <w:tcW w:w="912" w:type="dxa"/>
            <w:tcBorders>
              <w:top w:val="nil"/>
              <w:left w:val="nil"/>
              <w:bottom w:val="single" w:sz="8" w:space="0" w:color="auto"/>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r>
      <w:tr w:rsidR="00D833FB" w:rsidRPr="00D833FB" w:rsidTr="004D1FDB">
        <w:trPr>
          <w:trHeight w:val="288"/>
        </w:trPr>
        <w:tc>
          <w:tcPr>
            <w:tcW w:w="3791" w:type="dxa"/>
            <w:tcBorders>
              <w:top w:val="nil"/>
              <w:left w:val="single" w:sz="8" w:space="0" w:color="auto"/>
              <w:bottom w:val="nil"/>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რეალური მშპ-ს 2019 წლის დეკემბრის პროგნოზი</w:t>
            </w:r>
          </w:p>
        </w:tc>
        <w:tc>
          <w:tcPr>
            <w:tcW w:w="1014"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40,228.0</w:t>
            </w:r>
          </w:p>
        </w:tc>
        <w:tc>
          <w:tcPr>
            <w:tcW w:w="997"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42,038.3</w:t>
            </w:r>
          </w:p>
        </w:tc>
        <w:tc>
          <w:tcPr>
            <w:tcW w:w="1002"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44,140.2</w:t>
            </w:r>
          </w:p>
        </w:tc>
        <w:tc>
          <w:tcPr>
            <w:tcW w:w="1002"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46,347.2</w:t>
            </w:r>
          </w:p>
        </w:tc>
        <w:tc>
          <w:tcPr>
            <w:tcW w:w="1002"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48,896.3</w:t>
            </w:r>
          </w:p>
        </w:tc>
        <w:tc>
          <w:tcPr>
            <w:tcW w:w="912" w:type="dxa"/>
            <w:tcBorders>
              <w:top w:val="nil"/>
              <w:left w:val="nil"/>
              <w:bottom w:val="nil"/>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lang w:val="ka-GE"/>
              </w:rPr>
              <w:t>-</w:t>
            </w:r>
          </w:p>
        </w:tc>
      </w:tr>
      <w:tr w:rsidR="00D833FB" w:rsidRPr="00D833FB" w:rsidTr="004D1FDB">
        <w:trPr>
          <w:trHeight w:val="288"/>
        </w:trPr>
        <w:tc>
          <w:tcPr>
            <w:tcW w:w="3791" w:type="dxa"/>
            <w:tcBorders>
              <w:top w:val="nil"/>
              <w:left w:val="single" w:sz="8" w:space="0" w:color="auto"/>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სულ მთლიანი შიდა პროდუქტის ცვლილება</w:t>
            </w:r>
          </w:p>
        </w:tc>
        <w:tc>
          <w:tcPr>
            <w:tcW w:w="1014"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133.5</w:t>
            </w:r>
          </w:p>
        </w:tc>
        <w:tc>
          <w:tcPr>
            <w:tcW w:w="997"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-3,654.5</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-3,837.2</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-4,069.4</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-4,589.1</w:t>
            </w:r>
          </w:p>
        </w:tc>
        <w:tc>
          <w:tcPr>
            <w:tcW w:w="912" w:type="dxa"/>
            <w:tcBorders>
              <w:top w:val="nil"/>
              <w:left w:val="nil"/>
              <w:bottom w:val="single" w:sz="8" w:space="0" w:color="auto"/>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46,699.8</w:t>
            </w:r>
          </w:p>
        </w:tc>
      </w:tr>
      <w:tr w:rsidR="00D833FB" w:rsidRPr="00D833FB" w:rsidTr="004D1FDB">
        <w:trPr>
          <w:trHeight w:val="288"/>
        </w:trPr>
        <w:tc>
          <w:tcPr>
            <w:tcW w:w="3791" w:type="dxa"/>
            <w:tcBorders>
              <w:top w:val="nil"/>
              <w:left w:val="single" w:sz="8" w:space="0" w:color="auto"/>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რეალური მშპ-ს 2020 წლის სექტემბრის  პროგნოზი</w:t>
            </w:r>
          </w:p>
        </w:tc>
        <w:tc>
          <w:tcPr>
            <w:tcW w:w="1014"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40,361.5</w:t>
            </w:r>
          </w:p>
        </w:tc>
        <w:tc>
          <w:tcPr>
            <w:tcW w:w="997"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38,383.8</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40,303.0</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42,277.8</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44,307.2</w:t>
            </w:r>
          </w:p>
        </w:tc>
        <w:tc>
          <w:tcPr>
            <w:tcW w:w="912" w:type="dxa"/>
            <w:tcBorders>
              <w:top w:val="nil"/>
              <w:left w:val="nil"/>
              <w:bottom w:val="single" w:sz="8" w:space="0" w:color="auto"/>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46,699.8</w:t>
            </w:r>
          </w:p>
        </w:tc>
      </w:tr>
    </w:tbl>
    <w:p w:rsidR="00AA5788" w:rsidRPr="00D833FB" w:rsidRDefault="00AA5788" w:rsidP="00AA5788">
      <w:pPr>
        <w:pStyle w:val="NoSpacing"/>
        <w:ind w:firstLine="720"/>
        <w:jc w:val="both"/>
        <w:rPr>
          <w:rFonts w:ascii="Sylfaen" w:hAnsi="Sylfaen"/>
          <w:lang w:val="ka-GE"/>
        </w:rPr>
      </w:pPr>
    </w:p>
    <w:p w:rsidR="00AA5788" w:rsidRPr="00D833FB" w:rsidRDefault="00AA5788" w:rsidP="00AA5788">
      <w:pPr>
        <w:pStyle w:val="NoSpacing"/>
        <w:ind w:firstLine="720"/>
        <w:jc w:val="both"/>
        <w:rPr>
          <w:rFonts w:ascii="Sylfaen" w:hAnsi="Sylfaen"/>
          <w:lang w:val="ka-GE"/>
        </w:rPr>
      </w:pPr>
    </w:p>
    <w:p w:rsidR="00AA5788" w:rsidRDefault="004D1FDB" w:rsidP="00AA5788">
      <w:pPr>
        <w:pStyle w:val="NoSpacing"/>
        <w:spacing w:after="240"/>
        <w:jc w:val="both"/>
        <w:rPr>
          <w:rFonts w:ascii="Sylfaen" w:eastAsia="Times New Roman" w:hAnsi="Sylfaen" w:cs="Sylfaen"/>
          <w:b/>
          <w:bCs/>
          <w:color w:val="000000"/>
          <w:sz w:val="20"/>
          <w:szCs w:val="20"/>
        </w:rPr>
      </w:pPr>
      <w:r>
        <w:rPr>
          <w:rFonts w:ascii="Sylfaen" w:eastAsia="Times New Roman" w:hAnsi="Sylfaen" w:cs="Sylfaen"/>
          <w:b/>
          <w:bCs/>
          <w:color w:val="000000"/>
          <w:sz w:val="20"/>
          <w:szCs w:val="20"/>
          <w:lang w:val="ka-GE"/>
        </w:rPr>
        <w:t xml:space="preserve">ცხრილი </w:t>
      </w:r>
      <w:r w:rsidR="00D833FB" w:rsidRPr="00D833FB">
        <w:rPr>
          <w:rFonts w:ascii="Sylfaen" w:eastAsia="Times New Roman" w:hAnsi="Sylfaen" w:cs="Sylfaen"/>
          <w:b/>
          <w:bCs/>
          <w:color w:val="000000"/>
          <w:sz w:val="20"/>
          <w:szCs w:val="20"/>
        </w:rPr>
        <w:t>№</w:t>
      </w:r>
      <w:r w:rsidR="00D833FB">
        <w:rPr>
          <w:rFonts w:ascii="Sylfaen" w:eastAsia="Times New Roman" w:hAnsi="Sylfaen" w:cs="Calibri"/>
          <w:b/>
          <w:bCs/>
          <w:color w:val="000000"/>
          <w:sz w:val="20"/>
          <w:szCs w:val="20"/>
        </w:rPr>
        <w:t>4 -</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ნაერთი</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ბიუჯეტი</w:t>
      </w:r>
    </w:p>
    <w:tbl>
      <w:tblPr>
        <w:tblW w:w="5052" w:type="pct"/>
        <w:tblLook w:val="04A0" w:firstRow="1" w:lastRow="0" w:firstColumn="1" w:lastColumn="0" w:noHBand="0" w:noVBand="1"/>
      </w:tblPr>
      <w:tblGrid>
        <w:gridCol w:w="3847"/>
        <w:gridCol w:w="1104"/>
        <w:gridCol w:w="1004"/>
        <w:gridCol w:w="1008"/>
        <w:gridCol w:w="1009"/>
        <w:gridCol w:w="1009"/>
        <w:gridCol w:w="1002"/>
      </w:tblGrid>
      <w:tr w:rsidR="004D1FDB" w:rsidRPr="00D833FB" w:rsidTr="004D1FDB">
        <w:trPr>
          <w:trHeight w:val="255"/>
        </w:trPr>
        <w:tc>
          <w:tcPr>
            <w:tcW w:w="193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833FB" w:rsidRPr="00D833FB" w:rsidRDefault="004D1FDB" w:rsidP="00D833FB">
            <w:pPr>
              <w:spacing w:after="0" w:line="240" w:lineRule="auto"/>
              <w:rPr>
                <w:rFonts w:ascii="Sylfaen" w:eastAsia="Times New Roman" w:hAnsi="Sylfaen" w:cs="Arial"/>
                <w:b/>
                <w:bCs/>
                <w:color w:val="000000"/>
                <w:sz w:val="18"/>
                <w:szCs w:val="18"/>
              </w:rPr>
            </w:pPr>
            <w:r>
              <w:rPr>
                <w:rFonts w:ascii="Sylfaen" w:eastAsia="Times New Roman" w:hAnsi="Sylfaen" w:cs="Arial"/>
                <w:b/>
                <w:bCs/>
                <w:color w:val="000000"/>
                <w:sz w:val="18"/>
                <w:szCs w:val="18"/>
              </w:rPr>
              <w:t xml:space="preserve">(მლნ </w:t>
            </w:r>
            <w:r w:rsidR="00D833FB" w:rsidRPr="00D833FB">
              <w:rPr>
                <w:rFonts w:ascii="Sylfaen" w:eastAsia="Times New Roman" w:hAnsi="Sylfaen" w:cs="Arial"/>
                <w:b/>
                <w:bCs/>
                <w:color w:val="000000"/>
                <w:sz w:val="18"/>
                <w:szCs w:val="18"/>
              </w:rPr>
              <w:t>ლარი)</w:t>
            </w:r>
          </w:p>
        </w:tc>
        <w:tc>
          <w:tcPr>
            <w:tcW w:w="564" w:type="pct"/>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2019 წელი</w:t>
            </w:r>
          </w:p>
        </w:tc>
        <w:tc>
          <w:tcPr>
            <w:tcW w:w="514" w:type="pct"/>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2020 წელი</w:t>
            </w:r>
          </w:p>
        </w:tc>
        <w:tc>
          <w:tcPr>
            <w:tcW w:w="516" w:type="pct"/>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2021 წელი</w:t>
            </w:r>
          </w:p>
        </w:tc>
        <w:tc>
          <w:tcPr>
            <w:tcW w:w="516" w:type="pct"/>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2022 წელი</w:t>
            </w:r>
          </w:p>
        </w:tc>
        <w:tc>
          <w:tcPr>
            <w:tcW w:w="516" w:type="pct"/>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2023 წელი</w:t>
            </w:r>
          </w:p>
        </w:tc>
        <w:tc>
          <w:tcPr>
            <w:tcW w:w="435" w:type="pct"/>
            <w:tcBorders>
              <w:top w:val="single" w:sz="8" w:space="0" w:color="auto"/>
              <w:left w:val="nil"/>
              <w:bottom w:val="nil"/>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2024 წელი</w:t>
            </w:r>
          </w:p>
        </w:tc>
      </w:tr>
      <w:tr w:rsidR="004D1FDB" w:rsidRPr="00D833FB" w:rsidTr="004D1FDB">
        <w:trPr>
          <w:trHeight w:val="270"/>
        </w:trPr>
        <w:tc>
          <w:tcPr>
            <w:tcW w:w="1937" w:type="pct"/>
            <w:vMerge/>
            <w:tcBorders>
              <w:top w:val="single" w:sz="8" w:space="0" w:color="auto"/>
              <w:left w:val="single" w:sz="8" w:space="0" w:color="auto"/>
              <w:bottom w:val="single" w:sz="8" w:space="0" w:color="000000"/>
              <w:right w:val="single" w:sz="4" w:space="0" w:color="auto"/>
            </w:tcBorders>
            <w:vAlign w:val="center"/>
            <w:hideMark/>
          </w:tcPr>
          <w:p w:rsidR="00D833FB" w:rsidRPr="00D833FB" w:rsidRDefault="00D833FB" w:rsidP="00D833FB">
            <w:pPr>
              <w:spacing w:after="0" w:line="240" w:lineRule="auto"/>
              <w:rPr>
                <w:rFonts w:ascii="Sylfaen" w:eastAsia="Times New Roman" w:hAnsi="Sylfaen" w:cs="Arial"/>
                <w:b/>
                <w:bCs/>
                <w:color w:val="000000"/>
                <w:sz w:val="18"/>
                <w:szCs w:val="18"/>
              </w:rPr>
            </w:pPr>
          </w:p>
        </w:tc>
        <w:tc>
          <w:tcPr>
            <w:tcW w:w="564" w:type="pct"/>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ფაქტი</w:t>
            </w:r>
          </w:p>
        </w:tc>
        <w:tc>
          <w:tcPr>
            <w:tcW w:w="514" w:type="pct"/>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მოსალოდ.</w:t>
            </w:r>
          </w:p>
        </w:tc>
        <w:tc>
          <w:tcPr>
            <w:tcW w:w="516" w:type="pct"/>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c>
          <w:tcPr>
            <w:tcW w:w="516" w:type="pct"/>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c>
          <w:tcPr>
            <w:tcW w:w="516" w:type="pct"/>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c>
          <w:tcPr>
            <w:tcW w:w="435" w:type="pct"/>
            <w:tcBorders>
              <w:top w:val="nil"/>
              <w:left w:val="nil"/>
              <w:bottom w:val="single" w:sz="8" w:space="0" w:color="auto"/>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r>
      <w:tr w:rsidR="004D1FDB" w:rsidRPr="00D833FB" w:rsidTr="004D1FDB">
        <w:trPr>
          <w:trHeight w:val="255"/>
        </w:trPr>
        <w:tc>
          <w:tcPr>
            <w:tcW w:w="1937" w:type="pct"/>
            <w:tcBorders>
              <w:top w:val="nil"/>
              <w:left w:val="single" w:sz="8" w:space="0" w:color="auto"/>
              <w:bottom w:val="nil"/>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შემოსავლების 2019 წლის დეკემბრის პროგნოზი</w:t>
            </w:r>
          </w:p>
        </w:tc>
        <w:tc>
          <w:tcPr>
            <w:tcW w:w="564"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12,705.0</w:t>
            </w:r>
          </w:p>
        </w:tc>
        <w:tc>
          <w:tcPr>
            <w:tcW w:w="514"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13,612.0</w:t>
            </w:r>
          </w:p>
        </w:tc>
        <w:tc>
          <w:tcPr>
            <w:tcW w:w="516"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14,751.0</w:t>
            </w:r>
          </w:p>
        </w:tc>
        <w:tc>
          <w:tcPr>
            <w:tcW w:w="516"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15,805.0</w:t>
            </w:r>
          </w:p>
        </w:tc>
        <w:tc>
          <w:tcPr>
            <w:tcW w:w="516"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17,056.0</w:t>
            </w:r>
          </w:p>
        </w:tc>
        <w:tc>
          <w:tcPr>
            <w:tcW w:w="435" w:type="pct"/>
            <w:tcBorders>
              <w:top w:val="nil"/>
              <w:left w:val="nil"/>
              <w:bottom w:val="nil"/>
              <w:right w:val="single" w:sz="8"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lang w:val="ka-GE"/>
              </w:rPr>
              <w:t>-</w:t>
            </w:r>
          </w:p>
        </w:tc>
      </w:tr>
      <w:tr w:rsidR="004D1FDB" w:rsidRPr="00D833FB" w:rsidTr="004D1FDB">
        <w:trPr>
          <w:trHeight w:val="270"/>
        </w:trPr>
        <w:tc>
          <w:tcPr>
            <w:tcW w:w="1937" w:type="pct"/>
            <w:tcBorders>
              <w:top w:val="nil"/>
              <w:left w:val="single" w:sz="8" w:space="0" w:color="auto"/>
              <w:bottom w:val="double" w:sz="6" w:space="0" w:color="auto"/>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შემოსავლების 2020 წლის სექტემბრის პროგნოზი</w:t>
            </w:r>
          </w:p>
        </w:tc>
        <w:tc>
          <w:tcPr>
            <w:tcW w:w="564" w:type="pct"/>
            <w:tcBorders>
              <w:top w:val="nil"/>
              <w:left w:val="nil"/>
              <w:bottom w:val="double" w:sz="6"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12,907.3</w:t>
            </w:r>
          </w:p>
        </w:tc>
        <w:tc>
          <w:tcPr>
            <w:tcW w:w="514" w:type="pct"/>
            <w:tcBorders>
              <w:top w:val="nil"/>
              <w:left w:val="nil"/>
              <w:bottom w:val="double" w:sz="6"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12,163.0</w:t>
            </w:r>
          </w:p>
        </w:tc>
        <w:tc>
          <w:tcPr>
            <w:tcW w:w="516" w:type="pct"/>
            <w:tcBorders>
              <w:top w:val="nil"/>
              <w:left w:val="nil"/>
              <w:bottom w:val="double" w:sz="6"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13,605.0</w:t>
            </w:r>
          </w:p>
        </w:tc>
        <w:tc>
          <w:tcPr>
            <w:tcW w:w="516" w:type="pct"/>
            <w:tcBorders>
              <w:top w:val="nil"/>
              <w:left w:val="nil"/>
              <w:bottom w:val="double" w:sz="6"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14,931.0</w:t>
            </w:r>
          </w:p>
        </w:tc>
        <w:tc>
          <w:tcPr>
            <w:tcW w:w="516" w:type="pct"/>
            <w:tcBorders>
              <w:top w:val="nil"/>
              <w:left w:val="nil"/>
              <w:bottom w:val="double" w:sz="6"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16,469.0</w:t>
            </w:r>
          </w:p>
        </w:tc>
        <w:tc>
          <w:tcPr>
            <w:tcW w:w="435" w:type="pct"/>
            <w:tcBorders>
              <w:top w:val="nil"/>
              <w:left w:val="nil"/>
              <w:bottom w:val="double" w:sz="6" w:space="0" w:color="auto"/>
              <w:right w:val="single" w:sz="8"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17,927.0</w:t>
            </w:r>
          </w:p>
        </w:tc>
      </w:tr>
      <w:tr w:rsidR="004D1FDB" w:rsidRPr="00D833FB" w:rsidTr="004D1FDB">
        <w:trPr>
          <w:trHeight w:val="525"/>
        </w:trPr>
        <w:tc>
          <w:tcPr>
            <w:tcW w:w="1937" w:type="pct"/>
            <w:tcBorders>
              <w:top w:val="nil"/>
              <w:left w:val="single" w:sz="8" w:space="0" w:color="auto"/>
              <w:bottom w:val="nil"/>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ხარჯები და არა ფინანსური აქტივების 2019 წლის დეკემბრის პროგნოზი</w:t>
            </w:r>
          </w:p>
        </w:tc>
        <w:tc>
          <w:tcPr>
            <w:tcW w:w="564"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13,912.0</w:t>
            </w:r>
          </w:p>
        </w:tc>
        <w:tc>
          <w:tcPr>
            <w:tcW w:w="514"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15,099.0</w:t>
            </w:r>
          </w:p>
        </w:tc>
        <w:tc>
          <w:tcPr>
            <w:tcW w:w="516"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16,194.0</w:t>
            </w:r>
          </w:p>
        </w:tc>
        <w:tc>
          <w:tcPr>
            <w:tcW w:w="516"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17,420.0</w:t>
            </w:r>
          </w:p>
        </w:tc>
        <w:tc>
          <w:tcPr>
            <w:tcW w:w="516"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18,782.0</w:t>
            </w:r>
          </w:p>
        </w:tc>
        <w:tc>
          <w:tcPr>
            <w:tcW w:w="435" w:type="pct"/>
            <w:tcBorders>
              <w:top w:val="nil"/>
              <w:left w:val="nil"/>
              <w:bottom w:val="nil"/>
              <w:right w:val="single" w:sz="8"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lang w:val="ka-GE"/>
              </w:rPr>
              <w:t>-</w:t>
            </w:r>
          </w:p>
        </w:tc>
      </w:tr>
      <w:tr w:rsidR="004D1FDB" w:rsidRPr="00D833FB" w:rsidTr="004D1FDB">
        <w:trPr>
          <w:trHeight w:val="525"/>
        </w:trPr>
        <w:tc>
          <w:tcPr>
            <w:tcW w:w="1937" w:type="pct"/>
            <w:tcBorders>
              <w:top w:val="nil"/>
              <w:left w:val="single" w:sz="8" w:space="0" w:color="auto"/>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ხარჯები და არა ფინანსური აქტივების 2020 წლის სექტემბრის პროგნოზი</w:t>
            </w:r>
          </w:p>
        </w:tc>
        <w:tc>
          <w:tcPr>
            <w:tcW w:w="564" w:type="pct"/>
            <w:tcBorders>
              <w:top w:val="nil"/>
              <w:left w:val="nil"/>
              <w:bottom w:val="single" w:sz="8"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14,465.9</w:t>
            </w:r>
          </w:p>
        </w:tc>
        <w:tc>
          <w:tcPr>
            <w:tcW w:w="514" w:type="pct"/>
            <w:tcBorders>
              <w:top w:val="nil"/>
              <w:left w:val="nil"/>
              <w:bottom w:val="single" w:sz="8"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16,477.0</w:t>
            </w:r>
          </w:p>
        </w:tc>
        <w:tc>
          <w:tcPr>
            <w:tcW w:w="516" w:type="pct"/>
            <w:tcBorders>
              <w:top w:val="nil"/>
              <w:left w:val="nil"/>
              <w:bottom w:val="single" w:sz="8"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16,547.0</w:t>
            </w:r>
          </w:p>
        </w:tc>
        <w:tc>
          <w:tcPr>
            <w:tcW w:w="516" w:type="pct"/>
            <w:tcBorders>
              <w:top w:val="nil"/>
              <w:left w:val="nil"/>
              <w:bottom w:val="single" w:sz="8"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17,646.0</w:t>
            </w:r>
          </w:p>
        </w:tc>
        <w:tc>
          <w:tcPr>
            <w:tcW w:w="516" w:type="pct"/>
            <w:tcBorders>
              <w:top w:val="nil"/>
              <w:left w:val="nil"/>
              <w:bottom w:val="single" w:sz="8"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18,666.0</w:t>
            </w:r>
          </w:p>
        </w:tc>
        <w:tc>
          <w:tcPr>
            <w:tcW w:w="435" w:type="pct"/>
            <w:tcBorders>
              <w:top w:val="nil"/>
              <w:left w:val="nil"/>
              <w:bottom w:val="single" w:sz="8" w:space="0" w:color="auto"/>
              <w:right w:val="single" w:sz="8"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19,864.0</w:t>
            </w:r>
          </w:p>
        </w:tc>
      </w:tr>
    </w:tbl>
    <w:p w:rsidR="004D1FDB" w:rsidRDefault="004D1FDB" w:rsidP="00AA5788">
      <w:pPr>
        <w:spacing w:after="0"/>
        <w:ind w:firstLine="567"/>
        <w:jc w:val="both"/>
        <w:rPr>
          <w:rFonts w:ascii="Sylfaen" w:hAnsi="Sylfaen"/>
          <w:lang w:val="ka-GE"/>
        </w:rPr>
      </w:pPr>
    </w:p>
    <w:p w:rsidR="00AA5788" w:rsidRPr="00D833FB" w:rsidRDefault="00AA5788" w:rsidP="00711FD0">
      <w:pPr>
        <w:spacing w:after="0" w:line="276" w:lineRule="auto"/>
        <w:ind w:firstLine="567"/>
        <w:jc w:val="both"/>
        <w:rPr>
          <w:rFonts w:ascii="Sylfaen" w:hAnsi="Sylfaen" w:cs="Sylfaen"/>
          <w:lang w:val="ka-GE"/>
        </w:rPr>
      </w:pPr>
      <w:r w:rsidRPr="00D833FB">
        <w:rPr>
          <w:rFonts w:ascii="Sylfaen" w:hAnsi="Sylfaen"/>
          <w:lang w:val="ka-GE"/>
        </w:rPr>
        <w:t xml:space="preserve">ნაერთი ბიუჯეტის საპროგნოზო მაჩვენებლების ცვლილება მოცემულია </w:t>
      </w:r>
      <w:r w:rsidR="00D833FB" w:rsidRPr="00D833FB">
        <w:rPr>
          <w:rFonts w:ascii="Sylfaen" w:eastAsia="Times New Roman" w:hAnsi="Sylfaen" w:cs="Sylfaen"/>
          <w:bCs/>
          <w:color w:val="000000"/>
          <w:sz w:val="20"/>
          <w:szCs w:val="20"/>
        </w:rPr>
        <w:t>№</w:t>
      </w:r>
      <w:r w:rsidR="00D833FB" w:rsidRPr="00D833FB">
        <w:rPr>
          <w:rFonts w:ascii="Sylfaen" w:hAnsi="Sylfaen"/>
          <w:lang w:val="ka-GE"/>
        </w:rPr>
        <w:t xml:space="preserve">4 </w:t>
      </w:r>
      <w:r w:rsidRPr="00D833FB">
        <w:rPr>
          <w:rFonts w:ascii="Sylfaen" w:hAnsi="Sylfaen"/>
          <w:lang w:val="ka-GE"/>
        </w:rPr>
        <w:t xml:space="preserve">ცხრილში. როგორც ვხედავთ ნაერთი ბიუჯეტის შემოსავლების განახლებული საპროგნოზო მაჩვენებლები შემცირებულია. აღნიშნული შემცირება უკავშირდება ერთი მხრივ, ეკონომიკის შემცირებას, ხოლო მეორე მხრივ, საგადასახადო შეღავათებს. კერძოდ, </w:t>
      </w:r>
      <w:r w:rsidRPr="00D833FB">
        <w:rPr>
          <w:rFonts w:ascii="Sylfaen" w:hAnsi="Sylfaen" w:cs="Sylfaen"/>
          <w:lang w:val="ka-GE"/>
        </w:rPr>
        <w:t>სამუშაო ადგილების შენარჩუნების მიზნით დაწესებულმა შეღავათებმა, მოსაბილიზებელი საშემოსავლო გადასახადი შეამცირა 250 მლნ ლარით, ხოლო ტურისტული ობიექტების ქონების გადასახადისგან გათავისუფლების შედეგად ქონების გადასახადიდან მისაღები შემოსავალი შეამცირა 45</w:t>
      </w:r>
      <w:r w:rsidRPr="00D833FB">
        <w:rPr>
          <w:rFonts w:ascii="Sylfaen" w:hAnsi="Sylfaen" w:cs="Sylfaen"/>
        </w:rPr>
        <w:t>.</w:t>
      </w:r>
      <w:r w:rsidRPr="00D833FB">
        <w:rPr>
          <w:rFonts w:ascii="Sylfaen" w:hAnsi="Sylfaen" w:cs="Sylfaen"/>
          <w:lang w:val="ka-GE"/>
        </w:rPr>
        <w:t xml:space="preserve">0 მლნ ლარით. ამასთან ერთად, 2020 წლის ბიუჯეტი დაიგეგმა 2019 წლის ბოლოსთვის არსებული მაკროეკონომიკური და ფისკალური პარამეტრების პროგნოზების გათვალისწინებით, რომლის მიხედვითაც, მიმდინარე ხარჯების ნაწილში საშუალოვადიან პერიოდში კვლავ გაგრძელდებოდა კონსოლიდაციის პოლიტიკა. თუმცა, </w:t>
      </w:r>
      <w:r w:rsidR="004D1FDB">
        <w:rPr>
          <w:rFonts w:ascii="Sylfaen" w:hAnsi="Sylfaen" w:cs="Sylfaen"/>
          <w:lang w:val="ka-GE"/>
        </w:rPr>
        <w:t xml:space="preserve">ახალი </w:t>
      </w:r>
      <w:r w:rsidRPr="00D833FB">
        <w:rPr>
          <w:rFonts w:ascii="Sylfaen" w:hAnsi="Sylfaen" w:cs="Sylfaen"/>
          <w:lang w:val="ka-GE"/>
        </w:rPr>
        <w:t xml:space="preserve">კორონავირუსის </w:t>
      </w:r>
      <w:r w:rsidR="004D1FDB">
        <w:rPr>
          <w:rFonts w:ascii="Sylfaen" w:hAnsi="Sylfaen" w:cs="Sylfaen"/>
          <w:lang w:val="ka-GE"/>
        </w:rPr>
        <w:t>(</w:t>
      </w:r>
      <w:r w:rsidR="004D1FDB">
        <w:rPr>
          <w:rFonts w:ascii="Sylfaen" w:hAnsi="Sylfaen" w:cs="Sylfaen"/>
        </w:rPr>
        <w:t xml:space="preserve">COVID-19) </w:t>
      </w:r>
      <w:r w:rsidRPr="00D833FB">
        <w:rPr>
          <w:rFonts w:ascii="Sylfaen" w:hAnsi="Sylfaen" w:cs="Sylfaen"/>
          <w:lang w:val="ka-GE"/>
        </w:rPr>
        <w:t xml:space="preserve">პანდემიის გამო აღნიშნული პარამეტრების პროგნოზები შეიცვალა და ხარჯები მშპ-სთან მიმართებაში 2020 წელს გაიზრდება და 2021 წლიდან ეტაპობრივად შემცირდება. </w:t>
      </w:r>
    </w:p>
    <w:p w:rsidR="00AA5788" w:rsidRPr="00D833FB" w:rsidRDefault="00AA5788" w:rsidP="00711FD0">
      <w:pPr>
        <w:spacing w:line="276" w:lineRule="auto"/>
        <w:ind w:firstLine="567"/>
        <w:jc w:val="both"/>
        <w:rPr>
          <w:rFonts w:ascii="Sylfaen" w:hAnsi="Sylfaen" w:cs="Sylfaen"/>
          <w:lang w:val="ka-GE"/>
        </w:rPr>
      </w:pPr>
      <w:r w:rsidRPr="00D833FB">
        <w:rPr>
          <w:rFonts w:ascii="Sylfaen" w:hAnsi="Sylfaen"/>
          <w:lang w:val="ka-GE"/>
        </w:rPr>
        <w:t>მიმდინარე საშუალოვადინი ფისკალური პროგნოზი შემუშავებულია საერთაშორისო სავალუტო ფონდთან კონსულტაციების შედეგად და აგრეთვე ასახულია კორონავირუსის პანდემიასთან დაკავშირებული ხარჯები.</w:t>
      </w:r>
    </w:p>
    <w:p w:rsidR="00AA5788" w:rsidRPr="00D833FB" w:rsidRDefault="00AA5788" w:rsidP="00AA5788">
      <w:pPr>
        <w:pStyle w:val="NoSpacing"/>
        <w:ind w:firstLine="720"/>
        <w:jc w:val="both"/>
        <w:rPr>
          <w:rFonts w:ascii="Sylfaen" w:hAnsi="Sylfaen"/>
          <w:lang w:val="ka-GE"/>
        </w:rPr>
      </w:pPr>
    </w:p>
    <w:p w:rsidR="00AA5788" w:rsidRDefault="00AA5788" w:rsidP="00AA5788">
      <w:pPr>
        <w:pStyle w:val="NoSpacing"/>
        <w:spacing w:after="240"/>
        <w:jc w:val="both"/>
        <w:rPr>
          <w:rFonts w:ascii="Sylfaen" w:eastAsia="Times New Roman" w:hAnsi="Sylfaen" w:cs="Sylfaen"/>
          <w:b/>
          <w:bCs/>
          <w:color w:val="000000"/>
          <w:sz w:val="20"/>
          <w:szCs w:val="20"/>
          <w:lang w:val="ka-GE"/>
        </w:rPr>
      </w:pPr>
      <w:r w:rsidRPr="004D1FDB">
        <w:rPr>
          <w:rFonts w:ascii="Sylfaen" w:eastAsia="Times New Roman" w:hAnsi="Sylfaen" w:cs="Sylfaen"/>
          <w:b/>
          <w:bCs/>
          <w:color w:val="000000"/>
          <w:sz w:val="20"/>
          <w:szCs w:val="20"/>
          <w:lang w:val="ka-GE"/>
        </w:rPr>
        <w:t>ცხრ</w:t>
      </w:r>
      <w:r w:rsidR="004D1FDB" w:rsidRPr="004D1FDB">
        <w:rPr>
          <w:rFonts w:ascii="Sylfaen" w:eastAsia="Times New Roman" w:hAnsi="Sylfaen" w:cs="Sylfaen"/>
          <w:b/>
          <w:bCs/>
          <w:color w:val="000000"/>
          <w:sz w:val="20"/>
          <w:szCs w:val="20"/>
          <w:lang w:val="ka-GE"/>
        </w:rPr>
        <w:t>ილი</w:t>
      </w:r>
      <w:r w:rsidRPr="004D1FDB">
        <w:rPr>
          <w:rFonts w:ascii="Sylfaen" w:eastAsia="Times New Roman" w:hAnsi="Sylfaen" w:cs="Sylfaen"/>
          <w:b/>
          <w:bCs/>
          <w:color w:val="000000"/>
          <w:sz w:val="20"/>
          <w:szCs w:val="20"/>
          <w:lang w:val="ka-GE"/>
        </w:rPr>
        <w:t xml:space="preserve"> </w:t>
      </w:r>
      <w:r w:rsidR="004D1FDB" w:rsidRPr="00D833FB">
        <w:rPr>
          <w:rFonts w:ascii="Sylfaen" w:eastAsia="Times New Roman" w:hAnsi="Sylfaen" w:cs="Sylfaen"/>
          <w:b/>
          <w:bCs/>
          <w:color w:val="000000"/>
          <w:sz w:val="20"/>
          <w:szCs w:val="20"/>
        </w:rPr>
        <w:t>№</w:t>
      </w:r>
      <w:r w:rsidR="004D1FDB">
        <w:rPr>
          <w:rFonts w:ascii="Sylfaen" w:eastAsia="Times New Roman" w:hAnsi="Sylfaen" w:cs="Sylfaen"/>
          <w:b/>
          <w:bCs/>
          <w:color w:val="000000"/>
          <w:sz w:val="20"/>
          <w:szCs w:val="20"/>
          <w:lang w:val="ka-GE"/>
        </w:rPr>
        <w:t>5 -</w:t>
      </w:r>
      <w:r w:rsidRPr="004D1FDB">
        <w:rPr>
          <w:rFonts w:ascii="Sylfaen" w:eastAsia="Times New Roman" w:hAnsi="Sylfaen" w:cs="Sylfaen"/>
          <w:b/>
          <w:bCs/>
          <w:color w:val="000000"/>
          <w:sz w:val="20"/>
          <w:szCs w:val="20"/>
          <w:lang w:val="ka-GE"/>
        </w:rPr>
        <w:t xml:space="preserve"> საგადასახდელო ბალანსი</w:t>
      </w:r>
    </w:p>
    <w:tbl>
      <w:tblPr>
        <w:tblW w:w="5000" w:type="pct"/>
        <w:tblLook w:val="04A0" w:firstRow="1" w:lastRow="0" w:firstColumn="1" w:lastColumn="0" w:noHBand="0" w:noVBand="1"/>
      </w:tblPr>
      <w:tblGrid>
        <w:gridCol w:w="3506"/>
        <w:gridCol w:w="1036"/>
        <w:gridCol w:w="1202"/>
        <w:gridCol w:w="1035"/>
        <w:gridCol w:w="1035"/>
        <w:gridCol w:w="1035"/>
        <w:gridCol w:w="1031"/>
      </w:tblGrid>
      <w:tr w:rsidR="004D1FDB" w:rsidRPr="004D1FDB" w:rsidTr="004D1FDB">
        <w:trPr>
          <w:trHeight w:val="288"/>
        </w:trPr>
        <w:tc>
          <w:tcPr>
            <w:tcW w:w="1774" w:type="pct"/>
            <w:tcBorders>
              <w:top w:val="single" w:sz="8" w:space="0" w:color="auto"/>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მომდინარე ანგარიში</w:t>
            </w:r>
          </w:p>
        </w:tc>
        <w:tc>
          <w:tcPr>
            <w:tcW w:w="52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2019 წელი</w:t>
            </w:r>
          </w:p>
        </w:tc>
        <w:tc>
          <w:tcPr>
            <w:tcW w:w="608"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2020 წელი</w:t>
            </w:r>
          </w:p>
        </w:tc>
        <w:tc>
          <w:tcPr>
            <w:tcW w:w="52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2021 წელი</w:t>
            </w:r>
          </w:p>
        </w:tc>
        <w:tc>
          <w:tcPr>
            <w:tcW w:w="52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2022 წელი</w:t>
            </w:r>
          </w:p>
        </w:tc>
        <w:tc>
          <w:tcPr>
            <w:tcW w:w="52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2023 წელი</w:t>
            </w:r>
          </w:p>
        </w:tc>
        <w:tc>
          <w:tcPr>
            <w:tcW w:w="524" w:type="pct"/>
            <w:tcBorders>
              <w:top w:val="single" w:sz="8" w:space="0" w:color="auto"/>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2024 წელი</w:t>
            </w:r>
          </w:p>
        </w:tc>
      </w:tr>
      <w:tr w:rsidR="004D1FDB" w:rsidRPr="004D1FDB" w:rsidTr="004D1FDB">
        <w:trPr>
          <w:trHeight w:val="288"/>
        </w:trPr>
        <w:tc>
          <w:tcPr>
            <w:tcW w:w="1774" w:type="pct"/>
            <w:tcBorders>
              <w:top w:val="nil"/>
              <w:left w:val="single" w:sz="8" w:space="0" w:color="auto"/>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(მლნ აშშ დოლარი)</w:t>
            </w:r>
          </w:p>
        </w:tc>
        <w:tc>
          <w:tcPr>
            <w:tcW w:w="52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ფაქტი</w:t>
            </w:r>
          </w:p>
        </w:tc>
        <w:tc>
          <w:tcPr>
            <w:tcW w:w="608"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მოსალოდ.</w:t>
            </w:r>
          </w:p>
        </w:tc>
        <w:tc>
          <w:tcPr>
            <w:tcW w:w="52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პროგნოზი</w:t>
            </w:r>
          </w:p>
        </w:tc>
        <w:tc>
          <w:tcPr>
            <w:tcW w:w="52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პროგნოზი</w:t>
            </w:r>
          </w:p>
        </w:tc>
        <w:tc>
          <w:tcPr>
            <w:tcW w:w="52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პროგნოზი</w:t>
            </w:r>
          </w:p>
        </w:tc>
        <w:tc>
          <w:tcPr>
            <w:tcW w:w="524" w:type="pct"/>
            <w:tcBorders>
              <w:top w:val="nil"/>
              <w:left w:val="nil"/>
              <w:bottom w:val="single" w:sz="8" w:space="0" w:color="auto"/>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პროგნოზი</w:t>
            </w:r>
          </w:p>
        </w:tc>
      </w:tr>
      <w:tr w:rsidR="004D1FDB" w:rsidRPr="004D1FDB" w:rsidTr="004D1FDB">
        <w:trPr>
          <w:trHeight w:val="288"/>
        </w:trPr>
        <w:tc>
          <w:tcPr>
            <w:tcW w:w="1774" w:type="pct"/>
            <w:tcBorders>
              <w:top w:val="nil"/>
              <w:left w:val="single" w:sz="8" w:space="0" w:color="auto"/>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მიმდინარე ანგარიში 2019 წლის დეკემბრის პროგნოზი</w:t>
            </w:r>
          </w:p>
        </w:tc>
        <w:tc>
          <w:tcPr>
            <w:tcW w:w="52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-720.0</w:t>
            </w:r>
          </w:p>
        </w:tc>
        <w:tc>
          <w:tcPr>
            <w:tcW w:w="608"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-627.2</w:t>
            </w:r>
          </w:p>
        </w:tc>
        <w:tc>
          <w:tcPr>
            <w:tcW w:w="52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-627.8</w:t>
            </w:r>
          </w:p>
        </w:tc>
        <w:tc>
          <w:tcPr>
            <w:tcW w:w="52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-659.3</w:t>
            </w:r>
          </w:p>
        </w:tc>
        <w:tc>
          <w:tcPr>
            <w:tcW w:w="52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-713.5</w:t>
            </w:r>
          </w:p>
        </w:tc>
        <w:tc>
          <w:tcPr>
            <w:tcW w:w="524" w:type="pct"/>
            <w:tcBorders>
              <w:top w:val="nil"/>
              <w:left w:val="nil"/>
              <w:bottom w:val="single" w:sz="8" w:space="0" w:color="auto"/>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lang w:val="ka-GE"/>
              </w:rPr>
              <w:t>-</w:t>
            </w:r>
          </w:p>
        </w:tc>
      </w:tr>
      <w:tr w:rsidR="004D1FDB" w:rsidRPr="004D1FDB" w:rsidTr="004D1FDB">
        <w:trPr>
          <w:trHeight w:val="288"/>
        </w:trPr>
        <w:tc>
          <w:tcPr>
            <w:tcW w:w="177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ცვლილებები სულ</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-180.6</w:t>
            </w:r>
          </w:p>
        </w:tc>
        <w:tc>
          <w:tcPr>
            <w:tcW w:w="608"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-775.8</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-229.2</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-283.3</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-343.8</w:t>
            </w:r>
          </w:p>
        </w:tc>
        <w:tc>
          <w:tcPr>
            <w:tcW w:w="524"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-1,162.2</w:t>
            </w:r>
          </w:p>
        </w:tc>
      </w:tr>
      <w:tr w:rsidR="004D1FDB" w:rsidRPr="004D1FDB" w:rsidTr="004D1FDB">
        <w:trPr>
          <w:trHeight w:val="288"/>
        </w:trPr>
        <w:tc>
          <w:tcPr>
            <w:tcW w:w="177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საქონელი</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-88.2</w:t>
            </w:r>
          </w:p>
        </w:tc>
        <w:tc>
          <w:tcPr>
            <w:tcW w:w="608"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880.9</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1,527.0</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1,594.2</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1,743.0</w:t>
            </w:r>
          </w:p>
        </w:tc>
        <w:tc>
          <w:tcPr>
            <w:tcW w:w="524"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-3,678.4</w:t>
            </w:r>
          </w:p>
        </w:tc>
      </w:tr>
      <w:tr w:rsidR="004D1FDB" w:rsidRPr="004D1FDB" w:rsidTr="004D1FDB">
        <w:trPr>
          <w:trHeight w:val="288"/>
        </w:trPr>
        <w:tc>
          <w:tcPr>
            <w:tcW w:w="177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საქონლის ექსპორტი</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-46.9</w:t>
            </w:r>
          </w:p>
        </w:tc>
        <w:tc>
          <w:tcPr>
            <w:tcW w:w="608"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-1,247.2</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-1,568.5</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-2,181.1</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-2,919.6</w:t>
            </w:r>
          </w:p>
        </w:tc>
        <w:tc>
          <w:tcPr>
            <w:tcW w:w="524"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4,773.5</w:t>
            </w:r>
          </w:p>
        </w:tc>
      </w:tr>
      <w:tr w:rsidR="004D1FDB" w:rsidRPr="004D1FDB" w:rsidTr="004D1FDB">
        <w:trPr>
          <w:trHeight w:val="288"/>
        </w:trPr>
        <w:tc>
          <w:tcPr>
            <w:tcW w:w="177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საქონლის იმპორტი</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41.3</w:t>
            </w:r>
          </w:p>
        </w:tc>
        <w:tc>
          <w:tcPr>
            <w:tcW w:w="608"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-2,128.1</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-3,095.4</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-3,775.2</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-4,662.6</w:t>
            </w:r>
          </w:p>
        </w:tc>
        <w:tc>
          <w:tcPr>
            <w:tcW w:w="524"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8,451.9</w:t>
            </w:r>
          </w:p>
        </w:tc>
      </w:tr>
      <w:tr w:rsidR="004D1FDB" w:rsidRPr="004D1FDB" w:rsidTr="004D1FDB">
        <w:trPr>
          <w:trHeight w:val="288"/>
        </w:trPr>
        <w:tc>
          <w:tcPr>
            <w:tcW w:w="177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მომსახურება</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-146.3</w:t>
            </w:r>
          </w:p>
        </w:tc>
        <w:tc>
          <w:tcPr>
            <w:tcW w:w="608"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-1,514.3</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-1,541.9</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-1,629.6</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-1,817.4</w:t>
            </w:r>
          </w:p>
        </w:tc>
        <w:tc>
          <w:tcPr>
            <w:tcW w:w="524"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1,484.9</w:t>
            </w:r>
          </w:p>
        </w:tc>
      </w:tr>
      <w:tr w:rsidR="004D1FDB" w:rsidRPr="004D1FDB" w:rsidTr="004D1FDB">
        <w:trPr>
          <w:trHeight w:val="288"/>
        </w:trPr>
        <w:tc>
          <w:tcPr>
            <w:tcW w:w="177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მომსახურების ექსპორტი</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-155.8</w:t>
            </w:r>
          </w:p>
        </w:tc>
        <w:tc>
          <w:tcPr>
            <w:tcW w:w="608"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-2,418.0</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-2,625.1</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-2,882.6</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-3,245.0</w:t>
            </w:r>
          </w:p>
        </w:tc>
        <w:tc>
          <w:tcPr>
            <w:tcW w:w="524"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3,944.1</w:t>
            </w:r>
          </w:p>
        </w:tc>
      </w:tr>
      <w:tr w:rsidR="004D1FDB" w:rsidRPr="004D1FDB" w:rsidTr="004D1FDB">
        <w:trPr>
          <w:trHeight w:val="288"/>
        </w:trPr>
        <w:tc>
          <w:tcPr>
            <w:tcW w:w="177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მომსახურების იმპორტი</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-9.5</w:t>
            </w:r>
          </w:p>
        </w:tc>
        <w:tc>
          <w:tcPr>
            <w:tcW w:w="608"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-903.7</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-1,083.2</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-1,252.9</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-1,427.5</w:t>
            </w:r>
          </w:p>
        </w:tc>
        <w:tc>
          <w:tcPr>
            <w:tcW w:w="524"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2,459.2</w:t>
            </w:r>
          </w:p>
        </w:tc>
      </w:tr>
      <w:tr w:rsidR="004D1FDB" w:rsidRPr="004D1FDB" w:rsidTr="004D1FDB">
        <w:trPr>
          <w:trHeight w:val="288"/>
        </w:trPr>
        <w:tc>
          <w:tcPr>
            <w:tcW w:w="177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პირველადი შემოსავალი</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-13.8</w:t>
            </w:r>
          </w:p>
        </w:tc>
        <w:tc>
          <w:tcPr>
            <w:tcW w:w="608"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-125.1</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-113.5</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-141.3</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-146.7</w:t>
            </w:r>
          </w:p>
        </w:tc>
        <w:tc>
          <w:tcPr>
            <w:tcW w:w="524"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-460.9</w:t>
            </w:r>
          </w:p>
        </w:tc>
      </w:tr>
      <w:tr w:rsidR="004D1FDB" w:rsidRPr="004D1FDB" w:rsidTr="004D1FDB">
        <w:trPr>
          <w:trHeight w:val="288"/>
        </w:trPr>
        <w:tc>
          <w:tcPr>
            <w:tcW w:w="177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მეორადი შემოსავალი (ტრანსფერები)</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67.8</w:t>
            </w:r>
          </w:p>
        </w:tc>
        <w:tc>
          <w:tcPr>
            <w:tcW w:w="608"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-17.3</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-100.8</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-106.5</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-122.7</w:t>
            </w:r>
          </w:p>
        </w:tc>
        <w:tc>
          <w:tcPr>
            <w:tcW w:w="524"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1,492.2</w:t>
            </w:r>
          </w:p>
        </w:tc>
      </w:tr>
      <w:tr w:rsidR="004D1FDB" w:rsidRPr="004D1FDB" w:rsidTr="004D1FDB">
        <w:trPr>
          <w:trHeight w:val="288"/>
        </w:trPr>
        <w:tc>
          <w:tcPr>
            <w:tcW w:w="177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მიმდინარე ანგარიში 2020 წლის სექტემბრის პროგნოზი</w:t>
            </w:r>
          </w:p>
        </w:tc>
        <w:tc>
          <w:tcPr>
            <w:tcW w:w="524" w:type="pct"/>
            <w:tcBorders>
              <w:top w:val="single" w:sz="8" w:space="0" w:color="auto"/>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-900.5</w:t>
            </w:r>
          </w:p>
        </w:tc>
        <w:tc>
          <w:tcPr>
            <w:tcW w:w="608" w:type="pct"/>
            <w:tcBorders>
              <w:top w:val="single" w:sz="8" w:space="0" w:color="auto"/>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-1,403.0</w:t>
            </w:r>
          </w:p>
        </w:tc>
        <w:tc>
          <w:tcPr>
            <w:tcW w:w="524" w:type="pct"/>
            <w:tcBorders>
              <w:top w:val="single" w:sz="8" w:space="0" w:color="auto"/>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-857.0</w:t>
            </w:r>
          </w:p>
        </w:tc>
        <w:tc>
          <w:tcPr>
            <w:tcW w:w="524" w:type="pct"/>
            <w:tcBorders>
              <w:top w:val="single" w:sz="8" w:space="0" w:color="auto"/>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-942.6</w:t>
            </w:r>
          </w:p>
        </w:tc>
        <w:tc>
          <w:tcPr>
            <w:tcW w:w="524" w:type="pct"/>
            <w:tcBorders>
              <w:top w:val="single" w:sz="8" w:space="0" w:color="auto"/>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-1,057.3</w:t>
            </w:r>
          </w:p>
        </w:tc>
        <w:tc>
          <w:tcPr>
            <w:tcW w:w="524" w:type="pct"/>
            <w:tcBorders>
              <w:top w:val="single" w:sz="8" w:space="0" w:color="auto"/>
              <w:left w:val="nil"/>
              <w:bottom w:val="single" w:sz="8" w:space="0" w:color="auto"/>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-1,162.2</w:t>
            </w:r>
          </w:p>
        </w:tc>
      </w:tr>
    </w:tbl>
    <w:p w:rsidR="00AA5788" w:rsidRPr="00D833FB" w:rsidRDefault="00AA5788" w:rsidP="00AA5788">
      <w:pPr>
        <w:pStyle w:val="NoSpacing"/>
        <w:ind w:firstLine="720"/>
        <w:jc w:val="both"/>
        <w:rPr>
          <w:rFonts w:ascii="Sylfaen" w:hAnsi="Sylfaen"/>
          <w:lang w:val="ka-GE"/>
        </w:rPr>
      </w:pPr>
    </w:p>
    <w:p w:rsidR="00AA5788" w:rsidRPr="00D833FB" w:rsidRDefault="00AA5788" w:rsidP="00711FD0">
      <w:pPr>
        <w:pStyle w:val="NoSpacing"/>
        <w:spacing w:line="276" w:lineRule="auto"/>
        <w:ind w:firstLine="720"/>
        <w:jc w:val="both"/>
        <w:rPr>
          <w:rFonts w:ascii="Sylfaen" w:hAnsi="Sylfaen"/>
          <w:lang w:val="ka-GE"/>
        </w:rPr>
      </w:pPr>
      <w:r w:rsidRPr="00D833FB">
        <w:rPr>
          <w:rFonts w:ascii="Sylfaen" w:hAnsi="Sylfaen"/>
          <w:lang w:val="ka-GE"/>
        </w:rPr>
        <w:t>რაც შეეხება მიმდინარე ანგარიშის ბალანსს, უკანასკნელი წლების განმავლობაში საგრძნობლად გაუმჯობესდა აღნიშნული მაჩვენებელი და გამოვლენილი ტენდენციების გათვალისწინებით 2020 წლისთვის მოსალოდნელი იყო მისი კიდევ უფრო გაუმჯობესება. თუმცა მსოფლიო</w:t>
      </w:r>
      <w:r w:rsidR="004D1FDB">
        <w:rPr>
          <w:rFonts w:ascii="Sylfaen" w:hAnsi="Sylfaen"/>
          <w:lang w:val="ka-GE"/>
        </w:rPr>
        <w:t>ში</w:t>
      </w:r>
      <w:r w:rsidRPr="00D833FB">
        <w:rPr>
          <w:rFonts w:ascii="Sylfaen" w:hAnsi="Sylfaen"/>
          <w:lang w:val="ka-GE"/>
        </w:rPr>
        <w:t xml:space="preserve"> </w:t>
      </w:r>
      <w:r w:rsidR="004D1FDB">
        <w:rPr>
          <w:rFonts w:ascii="Sylfaen" w:hAnsi="Sylfaen"/>
          <w:lang w:val="ka-GE"/>
        </w:rPr>
        <w:t xml:space="preserve">ახალი </w:t>
      </w:r>
      <w:r w:rsidRPr="00D833FB">
        <w:rPr>
          <w:rFonts w:ascii="Sylfaen" w:hAnsi="Sylfaen"/>
          <w:lang w:val="ka-GE"/>
        </w:rPr>
        <w:t>კორონავირუსის</w:t>
      </w:r>
      <w:r w:rsidRPr="00D833FB">
        <w:rPr>
          <w:rFonts w:ascii="Sylfaen" w:hAnsi="Sylfaen"/>
        </w:rPr>
        <w:t xml:space="preserve"> </w:t>
      </w:r>
      <w:r w:rsidR="004D1FDB">
        <w:rPr>
          <w:rFonts w:ascii="Sylfaen" w:hAnsi="Sylfaen"/>
          <w:lang w:val="ka-GE"/>
        </w:rPr>
        <w:t>(</w:t>
      </w:r>
      <w:r w:rsidR="004D1FDB">
        <w:rPr>
          <w:rFonts w:ascii="Sylfaen" w:hAnsi="Sylfaen"/>
        </w:rPr>
        <w:t xml:space="preserve">COVID-19) </w:t>
      </w:r>
      <w:r w:rsidRPr="00D833FB">
        <w:rPr>
          <w:rFonts w:ascii="Sylfaen" w:hAnsi="Sylfaen"/>
          <w:lang w:val="ka-GE"/>
        </w:rPr>
        <w:t>პანდემიის გამო ჩაკეტილი საზღვრებისა და დარღვეული მიწოდების ჯაჭვების ფონზე მნიშვნელოვნად შემცირდა საქონლისა და მომსახურების ექსპორტი და გზავნილები, რამაც მნიშვნელოვნად გაზარდა მიმდინარე ანგარიშის დეფიციტი. მნიშვნელოვნადაა შემცირებული ასევე იმპორტის საპროგნოზო მაჩვენებლები, თუმცა ექსპორტის კლება აღემატება იმპორტისას, რის გამოც საქონლისა და მომსახურების ბალანსი გაუარესებულია. ექსპორტისა და იმპორტის პროგნოზების ცვლილება უკავშირდება მიმდინარე პანდემიურ ტენდენციებს.</w:t>
      </w:r>
    </w:p>
    <w:p w:rsidR="00AA5788" w:rsidRPr="00D833FB" w:rsidRDefault="00AA5788" w:rsidP="00711FD0">
      <w:pPr>
        <w:pStyle w:val="NoSpacing"/>
        <w:spacing w:line="276" w:lineRule="auto"/>
        <w:ind w:firstLine="720"/>
        <w:jc w:val="both"/>
        <w:rPr>
          <w:rFonts w:ascii="Sylfaen" w:hAnsi="Sylfaen"/>
          <w:lang w:val="ka-GE"/>
        </w:rPr>
      </w:pPr>
      <w:r w:rsidRPr="00D833FB">
        <w:rPr>
          <w:rFonts w:ascii="Sylfaen" w:hAnsi="Sylfaen"/>
          <w:lang w:val="ka-GE"/>
        </w:rPr>
        <w:t xml:space="preserve">შემცირებულია ფაქტორული შემოსავლების საპროგნოზო მაჩვენებლები. შემოსავლების საპროგნოზო მაჩვენებლებზე გავლენა მოახდინა მიმდინარე ტენდენციებმა. </w:t>
      </w:r>
      <w:r w:rsidR="004D1FDB">
        <w:rPr>
          <w:rFonts w:ascii="Sylfaen" w:hAnsi="Sylfaen"/>
          <w:lang w:val="ka-GE"/>
        </w:rPr>
        <w:t xml:space="preserve">ახალი </w:t>
      </w:r>
      <w:r w:rsidR="004D1FDB" w:rsidRPr="00D833FB">
        <w:rPr>
          <w:rFonts w:ascii="Sylfaen" w:hAnsi="Sylfaen"/>
          <w:lang w:val="ka-GE"/>
        </w:rPr>
        <w:t>კორონავირუსის</w:t>
      </w:r>
      <w:r w:rsidR="004D1FDB" w:rsidRPr="00D833FB">
        <w:rPr>
          <w:rFonts w:ascii="Sylfaen" w:hAnsi="Sylfaen"/>
        </w:rPr>
        <w:t xml:space="preserve"> </w:t>
      </w:r>
      <w:r w:rsidR="004D1FDB">
        <w:rPr>
          <w:rFonts w:ascii="Sylfaen" w:hAnsi="Sylfaen"/>
          <w:lang w:val="ka-GE"/>
        </w:rPr>
        <w:t>(</w:t>
      </w:r>
      <w:r w:rsidR="004D1FDB">
        <w:rPr>
          <w:rFonts w:ascii="Sylfaen" w:hAnsi="Sylfaen"/>
        </w:rPr>
        <w:t xml:space="preserve">COVID-19) </w:t>
      </w:r>
      <w:r w:rsidR="004D1FDB" w:rsidRPr="00D833FB">
        <w:rPr>
          <w:rFonts w:ascii="Sylfaen" w:hAnsi="Sylfaen"/>
          <w:lang w:val="ka-GE"/>
        </w:rPr>
        <w:t>პანდემიის</w:t>
      </w:r>
      <w:r w:rsidR="004D1FDB">
        <w:rPr>
          <w:rFonts w:ascii="Sylfaen" w:hAnsi="Sylfaen"/>
          <w:lang w:val="ka-GE"/>
        </w:rPr>
        <w:t xml:space="preserve"> შედეგად</w:t>
      </w:r>
      <w:r w:rsidRPr="00D833FB">
        <w:rPr>
          <w:rFonts w:ascii="Sylfaen" w:hAnsi="Sylfaen"/>
          <w:lang w:val="ka-GE"/>
        </w:rPr>
        <w:t xml:space="preserve"> ეკონომიკური ზრდები შემცირებულია მთელს მსოფლიოში, რამაც გამოიწვია როგორც პირველადი, აგრეთვე - მეორადი შემოსავლის შემცირება.</w:t>
      </w:r>
    </w:p>
    <w:p w:rsidR="00AA5788" w:rsidRDefault="00AA5788" w:rsidP="00711FD0">
      <w:pPr>
        <w:pStyle w:val="NoSpacing"/>
        <w:spacing w:line="276" w:lineRule="auto"/>
        <w:ind w:firstLine="720"/>
        <w:jc w:val="both"/>
        <w:rPr>
          <w:rFonts w:ascii="Sylfaen" w:hAnsi="Sylfaen"/>
          <w:lang w:val="ka-GE"/>
        </w:rPr>
      </w:pPr>
      <w:r w:rsidRPr="00D833FB">
        <w:rPr>
          <w:rFonts w:ascii="Sylfaen" w:hAnsi="Sylfaen"/>
          <w:lang w:val="ka-GE"/>
        </w:rPr>
        <w:t>კორექტირებულია მონეტარული მაჩვენებლების პროგნოზიც. განვითარებული მოვლენებიდან გამომდინარე სავარაუდოა, რომ 2020 წლის ფართო ფულის საპროგნოზო მაჩვენებელი მნიშვნელოვნად ჩამორჩება მის თავდაპირველ მნიშვნელობას. აღნიშნული განპირობებულია ინფლაციური პროცესების შეკავებით, რაც გამოწვეულია ეკონომიკური აქტივობის შენელებით. ცვლილებებია საბანკო სექტორის აქტივების შემადგენლობაშიც. ფართო ფულის საერთო მოცულობის პროგნოზიდან გამომდინარე, ინფლაციის მიზნობრივი მაჩვენებლის  მისაღწევად, საჭირო იქნება საშინაო აქტივების მართვა, რაც მოხერხდება მხოლოდ ეკონომიკის დანარჩენი სექტორის დავალიანების ხარჯზე. ასევე, განახლებული პროგნოზის პირობებში, კერძო სექტორის დავალიანების კორექტირება არ გამოიწვევს საკრედიტო ბაზრიდან კერძო სექტორის რეპრესირებას და საბანკო სექტორი შეძლებს კერძო სექტორის დაკრედიტებას ისე, რომ იგი უზრუნველყოფილი იყოს ეკონომიკური განვითარებისთვის საჭირო ფინანსური რესურსით.</w:t>
      </w:r>
    </w:p>
    <w:p w:rsidR="00976C5B" w:rsidRPr="00D833FB" w:rsidRDefault="00976C5B" w:rsidP="00711FD0">
      <w:pPr>
        <w:pStyle w:val="NoSpacing"/>
        <w:spacing w:line="276" w:lineRule="auto"/>
        <w:ind w:firstLine="720"/>
        <w:jc w:val="both"/>
        <w:rPr>
          <w:rFonts w:ascii="Sylfaen" w:hAnsi="Sylfaen"/>
          <w:lang w:val="ka-GE"/>
        </w:rPr>
      </w:pPr>
    </w:p>
    <w:p w:rsidR="00AA5788" w:rsidRPr="00D833FB" w:rsidRDefault="00AA5788" w:rsidP="00AA5788">
      <w:pPr>
        <w:pStyle w:val="NoSpacing"/>
        <w:ind w:firstLine="720"/>
        <w:jc w:val="both"/>
        <w:rPr>
          <w:rFonts w:ascii="Sylfaen" w:hAnsi="Sylfaen"/>
          <w:lang w:val="ka-GE"/>
        </w:rPr>
      </w:pPr>
    </w:p>
    <w:p w:rsidR="00AA5788" w:rsidRDefault="004D1FDB" w:rsidP="00AA5788">
      <w:pPr>
        <w:pStyle w:val="NoSpacing"/>
        <w:spacing w:after="240"/>
        <w:jc w:val="both"/>
        <w:rPr>
          <w:rFonts w:ascii="Sylfaen" w:eastAsia="Times New Roman" w:hAnsi="Sylfaen" w:cs="Sylfaen"/>
          <w:b/>
          <w:bCs/>
          <w:color w:val="000000"/>
          <w:sz w:val="20"/>
          <w:szCs w:val="20"/>
          <w:lang w:val="ka-GE"/>
        </w:rPr>
      </w:pPr>
      <w:r w:rsidRPr="004D1FDB">
        <w:rPr>
          <w:rFonts w:ascii="Sylfaen" w:eastAsia="Times New Roman" w:hAnsi="Sylfaen" w:cs="Sylfaen"/>
          <w:b/>
          <w:bCs/>
          <w:color w:val="000000"/>
          <w:sz w:val="20"/>
          <w:szCs w:val="20"/>
          <w:lang w:val="ka-GE"/>
        </w:rPr>
        <w:t xml:space="preserve">ცხრილი </w:t>
      </w:r>
      <w:r w:rsidRPr="00D833FB">
        <w:rPr>
          <w:rFonts w:ascii="Sylfaen" w:eastAsia="Times New Roman" w:hAnsi="Sylfaen" w:cs="Sylfaen"/>
          <w:b/>
          <w:bCs/>
          <w:color w:val="000000"/>
          <w:sz w:val="20"/>
          <w:szCs w:val="20"/>
        </w:rPr>
        <w:t>№</w:t>
      </w:r>
      <w:r>
        <w:rPr>
          <w:rFonts w:ascii="Sylfaen" w:eastAsia="Times New Roman" w:hAnsi="Sylfaen" w:cs="Sylfaen"/>
          <w:b/>
          <w:bCs/>
          <w:color w:val="000000"/>
          <w:sz w:val="20"/>
          <w:szCs w:val="20"/>
          <w:lang w:val="ka-GE"/>
        </w:rPr>
        <w:t>6 -</w:t>
      </w:r>
      <w:r w:rsidR="00AA5788" w:rsidRPr="004D1FDB">
        <w:rPr>
          <w:rFonts w:ascii="Sylfaen" w:eastAsia="Times New Roman" w:hAnsi="Sylfaen" w:cs="Sylfaen"/>
          <w:b/>
          <w:bCs/>
          <w:color w:val="000000"/>
          <w:sz w:val="20"/>
          <w:szCs w:val="20"/>
          <w:lang w:val="ka-GE"/>
        </w:rPr>
        <w:t xml:space="preserve"> დეპოზიტური კორპორაციების მიმოხილვა</w:t>
      </w:r>
    </w:p>
    <w:tbl>
      <w:tblPr>
        <w:tblW w:w="5094" w:type="pct"/>
        <w:tblLook w:val="04A0" w:firstRow="1" w:lastRow="0" w:firstColumn="1" w:lastColumn="0" w:noHBand="0" w:noVBand="1"/>
      </w:tblPr>
      <w:tblGrid>
        <w:gridCol w:w="3693"/>
        <w:gridCol w:w="1035"/>
        <w:gridCol w:w="1202"/>
        <w:gridCol w:w="1035"/>
        <w:gridCol w:w="1035"/>
        <w:gridCol w:w="1035"/>
        <w:gridCol w:w="1031"/>
      </w:tblGrid>
      <w:tr w:rsidR="004D1FDB" w:rsidRPr="004D1FDB" w:rsidTr="004D1FDB">
        <w:trPr>
          <w:trHeight w:val="288"/>
        </w:trPr>
        <w:tc>
          <w:tcPr>
            <w:tcW w:w="1834"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(მლნ ლარი)</w:t>
            </w:r>
          </w:p>
        </w:tc>
        <w:tc>
          <w:tcPr>
            <w:tcW w:w="51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2019 წელი</w:t>
            </w:r>
          </w:p>
        </w:tc>
        <w:tc>
          <w:tcPr>
            <w:tcW w:w="597"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2020 წელი</w:t>
            </w:r>
          </w:p>
        </w:tc>
        <w:tc>
          <w:tcPr>
            <w:tcW w:w="51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2021 წელი</w:t>
            </w:r>
          </w:p>
        </w:tc>
        <w:tc>
          <w:tcPr>
            <w:tcW w:w="51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2022 წელი</w:t>
            </w:r>
          </w:p>
        </w:tc>
        <w:tc>
          <w:tcPr>
            <w:tcW w:w="51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2023 წელი</w:t>
            </w:r>
          </w:p>
        </w:tc>
        <w:tc>
          <w:tcPr>
            <w:tcW w:w="512" w:type="pct"/>
            <w:tcBorders>
              <w:top w:val="single" w:sz="8" w:space="0" w:color="auto"/>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2024 წელი</w:t>
            </w:r>
          </w:p>
        </w:tc>
      </w:tr>
      <w:tr w:rsidR="004D1FDB" w:rsidRPr="004D1FDB" w:rsidTr="004D1FDB">
        <w:trPr>
          <w:trHeight w:val="288"/>
        </w:trPr>
        <w:tc>
          <w:tcPr>
            <w:tcW w:w="1834" w:type="pct"/>
            <w:vMerge/>
            <w:tcBorders>
              <w:top w:val="single" w:sz="8" w:space="0" w:color="auto"/>
              <w:left w:val="single" w:sz="8" w:space="0" w:color="auto"/>
              <w:bottom w:val="single" w:sz="8" w:space="0" w:color="000000"/>
              <w:right w:val="single" w:sz="4" w:space="0" w:color="auto"/>
            </w:tcBorders>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ფაქტი</w:t>
            </w:r>
          </w:p>
        </w:tc>
        <w:tc>
          <w:tcPr>
            <w:tcW w:w="597"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მოსალოდ.</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პროგნოზი</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პროგნოზი</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პროგნოზი</w:t>
            </w:r>
          </w:p>
        </w:tc>
        <w:tc>
          <w:tcPr>
            <w:tcW w:w="512" w:type="pct"/>
            <w:tcBorders>
              <w:top w:val="nil"/>
              <w:left w:val="nil"/>
              <w:bottom w:val="single" w:sz="8" w:space="0" w:color="auto"/>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პროგნოზი</w:t>
            </w:r>
          </w:p>
        </w:tc>
      </w:tr>
      <w:tr w:rsidR="004D1FDB" w:rsidRPr="004D1FDB" w:rsidTr="004D1FDB">
        <w:trPr>
          <w:trHeight w:val="288"/>
        </w:trPr>
        <w:tc>
          <w:tcPr>
            <w:tcW w:w="183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ფართო ფული M3 2019 წლის დეკემბრის პროგნოზი</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25,766.2</w:t>
            </w:r>
          </w:p>
        </w:tc>
        <w:tc>
          <w:tcPr>
            <w:tcW w:w="597"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29,463.7</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33,518.2</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38,130.7</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43,900.9</w:t>
            </w:r>
          </w:p>
        </w:tc>
        <w:tc>
          <w:tcPr>
            <w:tcW w:w="512"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lang w:val="ka-GE"/>
              </w:rPr>
              <w:t>-</w:t>
            </w:r>
          </w:p>
        </w:tc>
      </w:tr>
      <w:tr w:rsidR="004D1FDB" w:rsidRPr="004D1FDB" w:rsidTr="004D1FDB">
        <w:trPr>
          <w:trHeight w:val="288"/>
        </w:trPr>
        <w:tc>
          <w:tcPr>
            <w:tcW w:w="1834" w:type="pct"/>
            <w:tcBorders>
              <w:top w:val="single" w:sz="8" w:space="0" w:color="auto"/>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ცვლილებები</w:t>
            </w:r>
          </w:p>
        </w:tc>
        <w:tc>
          <w:tcPr>
            <w:tcW w:w="51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rPr>
                <w:rFonts w:ascii="Calibri" w:eastAsia="Times New Roman" w:hAnsi="Calibri" w:cs="Calibri"/>
              </w:rPr>
            </w:pPr>
            <w:r w:rsidRPr="004D1FDB">
              <w:rPr>
                <w:rFonts w:ascii="Calibri" w:eastAsia="Times New Roman" w:hAnsi="Calibri" w:cs="Calibri"/>
              </w:rPr>
              <w:t> </w:t>
            </w:r>
          </w:p>
        </w:tc>
        <w:tc>
          <w:tcPr>
            <w:tcW w:w="597"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rPr>
                <w:rFonts w:ascii="Calibri" w:eastAsia="Times New Roman" w:hAnsi="Calibri" w:cs="Calibri"/>
              </w:rPr>
            </w:pPr>
            <w:r w:rsidRPr="004D1FDB">
              <w:rPr>
                <w:rFonts w:ascii="Calibri" w:eastAsia="Times New Roman" w:hAnsi="Calibri" w:cs="Calibri"/>
              </w:rPr>
              <w:t> </w:t>
            </w:r>
          </w:p>
        </w:tc>
        <w:tc>
          <w:tcPr>
            <w:tcW w:w="51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rPr>
                <w:rFonts w:ascii="Calibri" w:eastAsia="Times New Roman" w:hAnsi="Calibri" w:cs="Calibri"/>
              </w:rPr>
            </w:pPr>
            <w:r w:rsidRPr="004D1FDB">
              <w:rPr>
                <w:rFonts w:ascii="Calibri" w:eastAsia="Times New Roman" w:hAnsi="Calibri" w:cs="Calibri"/>
              </w:rPr>
              <w:t> </w:t>
            </w:r>
          </w:p>
        </w:tc>
        <w:tc>
          <w:tcPr>
            <w:tcW w:w="51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rPr>
                <w:rFonts w:ascii="Calibri" w:eastAsia="Times New Roman" w:hAnsi="Calibri" w:cs="Calibri"/>
              </w:rPr>
            </w:pPr>
            <w:r w:rsidRPr="004D1FDB">
              <w:rPr>
                <w:rFonts w:ascii="Calibri" w:eastAsia="Times New Roman" w:hAnsi="Calibri" w:cs="Calibri"/>
              </w:rPr>
              <w:t> </w:t>
            </w:r>
          </w:p>
        </w:tc>
        <w:tc>
          <w:tcPr>
            <w:tcW w:w="51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rPr>
                <w:rFonts w:ascii="Calibri" w:eastAsia="Times New Roman" w:hAnsi="Calibri" w:cs="Calibri"/>
              </w:rPr>
            </w:pPr>
            <w:r w:rsidRPr="004D1FDB">
              <w:rPr>
                <w:rFonts w:ascii="Calibri" w:eastAsia="Times New Roman" w:hAnsi="Calibri" w:cs="Calibri"/>
              </w:rPr>
              <w:t> </w:t>
            </w:r>
          </w:p>
        </w:tc>
        <w:tc>
          <w:tcPr>
            <w:tcW w:w="512" w:type="pct"/>
            <w:tcBorders>
              <w:top w:val="single" w:sz="8" w:space="0" w:color="auto"/>
              <w:left w:val="nil"/>
              <w:bottom w:val="nil"/>
              <w:right w:val="single" w:sz="8" w:space="0" w:color="auto"/>
            </w:tcBorders>
            <w:shd w:val="clear" w:color="auto" w:fill="auto"/>
            <w:vAlign w:val="center"/>
            <w:hideMark/>
          </w:tcPr>
          <w:p w:rsidR="004D1FDB" w:rsidRPr="004D1FDB" w:rsidRDefault="004D1FDB" w:rsidP="004D1FDB">
            <w:pPr>
              <w:spacing w:after="0" w:line="240" w:lineRule="auto"/>
              <w:rPr>
                <w:rFonts w:ascii="Calibri" w:eastAsia="Times New Roman" w:hAnsi="Calibri" w:cs="Calibri"/>
              </w:rPr>
            </w:pPr>
            <w:r w:rsidRPr="004D1FDB">
              <w:rPr>
                <w:rFonts w:ascii="Calibri" w:eastAsia="Times New Roman" w:hAnsi="Calibri" w:cs="Calibri"/>
              </w:rPr>
              <w:t> </w:t>
            </w:r>
          </w:p>
        </w:tc>
      </w:tr>
      <w:tr w:rsidR="004D1FDB" w:rsidRPr="004D1FDB" w:rsidTr="004D1FDB">
        <w:trPr>
          <w:trHeight w:val="288"/>
        </w:trPr>
        <w:tc>
          <w:tcPr>
            <w:tcW w:w="183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წმინდა უცხოური აქტივები</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-218.3</w:t>
            </w:r>
          </w:p>
        </w:tc>
        <w:tc>
          <w:tcPr>
            <w:tcW w:w="597"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1,555.2</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381.6</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-405.5</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-1,025.6</w:t>
            </w:r>
          </w:p>
        </w:tc>
        <w:tc>
          <w:tcPr>
            <w:tcW w:w="512"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594.8</w:t>
            </w:r>
          </w:p>
        </w:tc>
      </w:tr>
      <w:tr w:rsidR="004D1FDB" w:rsidRPr="004D1FDB" w:rsidTr="004D1FDB">
        <w:trPr>
          <w:trHeight w:val="288"/>
        </w:trPr>
        <w:tc>
          <w:tcPr>
            <w:tcW w:w="183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უცხოური აქტივები</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-719.7</w:t>
            </w:r>
          </w:p>
        </w:tc>
        <w:tc>
          <w:tcPr>
            <w:tcW w:w="597"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-2,355.4</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-2,884.1</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-4,049.3</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-5,394.5</w:t>
            </w:r>
          </w:p>
        </w:tc>
        <w:tc>
          <w:tcPr>
            <w:tcW w:w="512"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20,338.1</w:t>
            </w:r>
          </w:p>
        </w:tc>
      </w:tr>
      <w:tr w:rsidR="004D1FDB" w:rsidRPr="004D1FDB" w:rsidTr="004D1FDB">
        <w:trPr>
          <w:trHeight w:val="288"/>
        </w:trPr>
        <w:tc>
          <w:tcPr>
            <w:tcW w:w="183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უცხოური ვალდებულებები</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-501.4</w:t>
            </w:r>
          </w:p>
        </w:tc>
        <w:tc>
          <w:tcPr>
            <w:tcW w:w="597"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-3,910.6</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-3,265.6</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-3,643.8</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-4,368.9</w:t>
            </w:r>
          </w:p>
        </w:tc>
        <w:tc>
          <w:tcPr>
            <w:tcW w:w="512"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19,743.3</w:t>
            </w:r>
          </w:p>
        </w:tc>
      </w:tr>
      <w:tr w:rsidR="004D1FDB" w:rsidRPr="004D1FDB" w:rsidTr="004D1FDB">
        <w:trPr>
          <w:trHeight w:val="288"/>
        </w:trPr>
        <w:tc>
          <w:tcPr>
            <w:tcW w:w="183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საშინაო აქტივები</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-904.3</w:t>
            </w:r>
          </w:p>
        </w:tc>
        <w:tc>
          <w:tcPr>
            <w:tcW w:w="597"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-7,956.1</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-7,399.9</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-7,664.9</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-8,857.8</w:t>
            </w:r>
          </w:p>
        </w:tc>
        <w:tc>
          <w:tcPr>
            <w:tcW w:w="512"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38,457.3</w:t>
            </w:r>
          </w:p>
        </w:tc>
      </w:tr>
      <w:tr w:rsidR="004D1FDB" w:rsidRPr="004D1FDB" w:rsidTr="004D1FDB">
        <w:trPr>
          <w:trHeight w:val="288"/>
        </w:trPr>
        <w:tc>
          <w:tcPr>
            <w:tcW w:w="183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მთავრობის წმინდა დავალიანება</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-0.8</w:t>
            </w:r>
          </w:p>
        </w:tc>
        <w:tc>
          <w:tcPr>
            <w:tcW w:w="597"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-2,025.8</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478.2</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898.2</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1,015.2</w:t>
            </w:r>
          </w:p>
        </w:tc>
        <w:tc>
          <w:tcPr>
            <w:tcW w:w="512"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214.7</w:t>
            </w:r>
          </w:p>
        </w:tc>
      </w:tr>
      <w:tr w:rsidR="004D1FDB" w:rsidRPr="004D1FDB" w:rsidTr="004D1FDB">
        <w:trPr>
          <w:trHeight w:val="288"/>
        </w:trPr>
        <w:tc>
          <w:tcPr>
            <w:tcW w:w="183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ეკონომიკის დანარჩენი სექტორის დავალიანება</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-680.0</w:t>
            </w:r>
          </w:p>
        </w:tc>
        <w:tc>
          <w:tcPr>
            <w:tcW w:w="597"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-5,569.3</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-7,332.3</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-7,818.6</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-8,921.6</w:t>
            </w:r>
          </w:p>
        </w:tc>
        <w:tc>
          <w:tcPr>
            <w:tcW w:w="512"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53,050.0</w:t>
            </w:r>
          </w:p>
        </w:tc>
      </w:tr>
      <w:tr w:rsidR="004D1FDB" w:rsidRPr="004D1FDB" w:rsidTr="004D1FDB">
        <w:trPr>
          <w:trHeight w:val="288"/>
        </w:trPr>
        <w:tc>
          <w:tcPr>
            <w:tcW w:w="183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სხვა მუხლები წმინდა</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-223.4</w:t>
            </w:r>
          </w:p>
        </w:tc>
        <w:tc>
          <w:tcPr>
            <w:tcW w:w="597"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-361.0</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-545.8</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-744.5</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-951.4</w:t>
            </w:r>
          </w:p>
        </w:tc>
        <w:tc>
          <w:tcPr>
            <w:tcW w:w="512"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-14,807.4</w:t>
            </w:r>
          </w:p>
        </w:tc>
      </w:tr>
      <w:tr w:rsidR="004D1FDB" w:rsidRPr="004D1FDB" w:rsidTr="004D1FDB">
        <w:trPr>
          <w:trHeight w:val="288"/>
        </w:trPr>
        <w:tc>
          <w:tcPr>
            <w:tcW w:w="1834" w:type="pct"/>
            <w:tcBorders>
              <w:top w:val="nil"/>
              <w:left w:val="single" w:sz="8" w:space="0" w:color="auto"/>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ფართო ფული M3</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-1,122.5</w:t>
            </w:r>
          </w:p>
        </w:tc>
        <w:tc>
          <w:tcPr>
            <w:tcW w:w="597"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-6,400.8</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-7,018.4</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-8,070.4</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-9,883.4</w:t>
            </w:r>
          </w:p>
        </w:tc>
        <w:tc>
          <w:tcPr>
            <w:tcW w:w="512" w:type="pct"/>
            <w:tcBorders>
              <w:top w:val="nil"/>
              <w:left w:val="nil"/>
              <w:bottom w:val="single" w:sz="8" w:space="0" w:color="auto"/>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39,052.1</w:t>
            </w:r>
          </w:p>
        </w:tc>
      </w:tr>
      <w:tr w:rsidR="004D1FDB" w:rsidRPr="004D1FDB" w:rsidTr="004D1FDB">
        <w:trPr>
          <w:trHeight w:val="288"/>
        </w:trPr>
        <w:tc>
          <w:tcPr>
            <w:tcW w:w="1834" w:type="pct"/>
            <w:tcBorders>
              <w:top w:val="nil"/>
              <w:left w:val="single" w:sz="8" w:space="0" w:color="auto"/>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ფართო ფული M3 2020 წლის სექტემბრის პროგნოზი</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24,643.7</w:t>
            </w:r>
          </w:p>
        </w:tc>
        <w:tc>
          <w:tcPr>
            <w:tcW w:w="597"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23,062.8</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26,499.9</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30,060.3</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34,017.5</w:t>
            </w:r>
          </w:p>
        </w:tc>
        <w:tc>
          <w:tcPr>
            <w:tcW w:w="512" w:type="pct"/>
            <w:tcBorders>
              <w:top w:val="nil"/>
              <w:left w:val="nil"/>
              <w:bottom w:val="single" w:sz="8" w:space="0" w:color="auto"/>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39,052.1</w:t>
            </w:r>
          </w:p>
        </w:tc>
      </w:tr>
    </w:tbl>
    <w:p w:rsidR="004D1FDB" w:rsidRDefault="004D1FDB" w:rsidP="00AA5788">
      <w:pPr>
        <w:pStyle w:val="NoSpacing"/>
        <w:spacing w:after="240"/>
        <w:jc w:val="both"/>
        <w:rPr>
          <w:rFonts w:ascii="Sylfaen" w:eastAsia="Times New Roman" w:hAnsi="Sylfaen" w:cs="Sylfaen"/>
          <w:b/>
          <w:bCs/>
          <w:color w:val="000000"/>
          <w:sz w:val="20"/>
          <w:szCs w:val="20"/>
          <w:lang w:val="ka-GE"/>
        </w:rPr>
      </w:pPr>
    </w:p>
    <w:p w:rsidR="004D1FDB" w:rsidRDefault="004D1FDB" w:rsidP="00AA5788">
      <w:pPr>
        <w:pStyle w:val="NoSpacing"/>
        <w:spacing w:after="240"/>
        <w:jc w:val="both"/>
        <w:rPr>
          <w:rFonts w:ascii="Sylfaen" w:eastAsia="Times New Roman" w:hAnsi="Sylfaen" w:cs="Sylfaen"/>
          <w:b/>
          <w:bCs/>
          <w:color w:val="000000"/>
          <w:sz w:val="20"/>
          <w:szCs w:val="20"/>
          <w:lang w:val="ka-GE"/>
        </w:rPr>
      </w:pPr>
    </w:p>
    <w:p w:rsidR="004D1FDB" w:rsidRDefault="004D1FDB" w:rsidP="00AA5788">
      <w:pPr>
        <w:pStyle w:val="NoSpacing"/>
        <w:spacing w:after="240"/>
        <w:jc w:val="both"/>
        <w:rPr>
          <w:rFonts w:ascii="Sylfaen" w:eastAsia="Times New Roman" w:hAnsi="Sylfaen" w:cs="Sylfaen"/>
          <w:b/>
          <w:bCs/>
          <w:color w:val="000000"/>
          <w:sz w:val="20"/>
          <w:szCs w:val="20"/>
          <w:lang w:val="ka-GE"/>
        </w:rPr>
      </w:pPr>
    </w:p>
    <w:p w:rsidR="004D1FDB" w:rsidRDefault="004D1FDB" w:rsidP="00AA5788">
      <w:pPr>
        <w:pStyle w:val="NoSpacing"/>
        <w:spacing w:after="240"/>
        <w:jc w:val="both"/>
        <w:rPr>
          <w:rFonts w:ascii="Sylfaen" w:eastAsia="Times New Roman" w:hAnsi="Sylfaen" w:cs="Sylfaen"/>
          <w:b/>
          <w:bCs/>
          <w:color w:val="000000"/>
          <w:sz w:val="20"/>
          <w:szCs w:val="20"/>
          <w:lang w:val="ka-GE"/>
        </w:rPr>
      </w:pPr>
    </w:p>
    <w:p w:rsidR="004D1FDB" w:rsidRDefault="004D1FDB" w:rsidP="00AA5788">
      <w:pPr>
        <w:pStyle w:val="NoSpacing"/>
        <w:spacing w:after="240"/>
        <w:jc w:val="both"/>
        <w:rPr>
          <w:rFonts w:ascii="Sylfaen" w:eastAsia="Times New Roman" w:hAnsi="Sylfaen" w:cs="Sylfaen"/>
          <w:b/>
          <w:bCs/>
          <w:color w:val="000000"/>
          <w:sz w:val="20"/>
          <w:szCs w:val="20"/>
          <w:lang w:val="ka-GE"/>
        </w:rPr>
      </w:pPr>
    </w:p>
    <w:p w:rsidR="004D1FDB" w:rsidRPr="004D1FDB" w:rsidRDefault="004D1FDB" w:rsidP="00AA5788">
      <w:pPr>
        <w:pStyle w:val="NoSpacing"/>
        <w:spacing w:after="240"/>
        <w:jc w:val="both"/>
        <w:rPr>
          <w:rFonts w:ascii="Sylfaen" w:eastAsia="Times New Roman" w:hAnsi="Sylfaen" w:cs="Sylfaen"/>
          <w:b/>
          <w:bCs/>
          <w:color w:val="000000"/>
          <w:sz w:val="20"/>
          <w:szCs w:val="20"/>
          <w:lang w:val="ka-GE"/>
        </w:rPr>
      </w:pPr>
    </w:p>
    <w:p w:rsidR="00FA363F" w:rsidRPr="00D833FB" w:rsidRDefault="00FA363F" w:rsidP="00C13CEB">
      <w:pPr>
        <w:pStyle w:val="NoSpacing"/>
        <w:ind w:firstLine="720"/>
        <w:jc w:val="both"/>
        <w:rPr>
          <w:rFonts w:ascii="Sylfaen" w:hAnsi="Sylfaen"/>
        </w:rPr>
      </w:pPr>
    </w:p>
    <w:p w:rsidR="00C13CEB" w:rsidRPr="00D833FB" w:rsidRDefault="006B5F06" w:rsidP="00C13CEB">
      <w:pPr>
        <w:pStyle w:val="NoSpacing"/>
        <w:spacing w:line="276" w:lineRule="auto"/>
        <w:ind w:firstLine="720"/>
        <w:jc w:val="both"/>
        <w:rPr>
          <w:rFonts w:ascii="Sylfaen" w:hAnsi="Sylfaen"/>
          <w:lang w:val="ka-GE"/>
        </w:rPr>
      </w:pPr>
      <w:r w:rsidRPr="00D833FB">
        <w:rPr>
          <w:rFonts w:ascii="Sylfaen" w:hAnsi="Sylfaen"/>
          <w:lang w:val="ka-GE"/>
        </w:rPr>
        <w:fldChar w:fldCharType="begin"/>
      </w:r>
      <w:r w:rsidRPr="00D833FB">
        <w:rPr>
          <w:rFonts w:ascii="Sylfaen" w:hAnsi="Sylfaen"/>
          <w:lang w:val="ka-GE"/>
        </w:rPr>
        <w:instrText xml:space="preserve"> LINK Excel.Sheet.12 "D:\\mirza.gelashvili\\My Documents\\Work\\Budget\\2020\\submission_2\\BDD\\Forecast Reconciliation 2020 sen 19  2019 sen 13.xlsx" "Reconciliation!R3C1:R21C6" \a \f 4 \h  \* MERGEFORMAT </w:instrText>
      </w:r>
      <w:r w:rsidRPr="00D833FB">
        <w:rPr>
          <w:rFonts w:ascii="Sylfaen" w:hAnsi="Sylfaen"/>
          <w:lang w:val="ka-GE"/>
        </w:rPr>
        <w:fldChar w:fldCharType="end"/>
      </w:r>
    </w:p>
    <w:p w:rsidR="003A51E0" w:rsidRPr="00D833FB" w:rsidRDefault="003A51E0" w:rsidP="006B5F06">
      <w:pPr>
        <w:pStyle w:val="NoSpacing"/>
        <w:ind w:firstLine="720"/>
        <w:jc w:val="both"/>
        <w:rPr>
          <w:rFonts w:ascii="Sylfaen" w:hAnsi="Sylfaen"/>
          <w:lang w:val="ka-GE"/>
        </w:rPr>
      </w:pPr>
    </w:p>
    <w:p w:rsidR="00AA5788" w:rsidRPr="00D833FB" w:rsidRDefault="00AA5788">
      <w:pPr>
        <w:rPr>
          <w:rFonts w:ascii="Sylfaen" w:eastAsiaTheme="majorEastAsia" w:hAnsi="Sylfaen" w:cs="Sylfaen"/>
          <w:b/>
          <w:color w:val="2E74B5" w:themeColor="accent1" w:themeShade="BF"/>
          <w:sz w:val="28"/>
          <w:szCs w:val="32"/>
          <w:lang w:val="ka-GE"/>
        </w:rPr>
      </w:pPr>
      <w:r w:rsidRPr="00D833FB">
        <w:rPr>
          <w:rFonts w:ascii="Sylfaen" w:hAnsi="Sylfaen" w:cs="Sylfaen"/>
          <w:b/>
          <w:sz w:val="28"/>
          <w:lang w:val="ka-GE"/>
        </w:rPr>
        <w:br w:type="page"/>
      </w:r>
    </w:p>
    <w:p w:rsidR="007B6E63" w:rsidRDefault="007B6E63" w:rsidP="007B6E63">
      <w:pPr>
        <w:pStyle w:val="Heading1"/>
        <w:numPr>
          <w:ilvl w:val="0"/>
          <w:numId w:val="1"/>
        </w:numPr>
        <w:rPr>
          <w:rFonts w:ascii="Sylfaen" w:hAnsi="Sylfaen" w:cs="Sylfaen"/>
          <w:b/>
          <w:sz w:val="28"/>
          <w:lang w:val="ka-GE"/>
        </w:rPr>
      </w:pPr>
      <w:r w:rsidRPr="00D833FB">
        <w:rPr>
          <w:rFonts w:ascii="Sylfaen" w:hAnsi="Sylfaen" w:cs="Sylfaen"/>
          <w:b/>
          <w:sz w:val="28"/>
          <w:lang w:val="ka-GE"/>
        </w:rPr>
        <w:t>ფისკალური</w:t>
      </w:r>
      <w:r w:rsidRPr="00D833FB">
        <w:rPr>
          <w:rFonts w:ascii="Sylfaen" w:hAnsi="Sylfaen"/>
          <w:b/>
          <w:sz w:val="28"/>
          <w:lang w:val="ka-GE"/>
        </w:rPr>
        <w:t xml:space="preserve"> </w:t>
      </w:r>
      <w:r w:rsidRPr="00D833FB">
        <w:rPr>
          <w:rFonts w:ascii="Sylfaen" w:hAnsi="Sylfaen" w:cs="Sylfaen"/>
          <w:b/>
          <w:sz w:val="28"/>
          <w:lang w:val="ka-GE"/>
        </w:rPr>
        <w:t>ჩარჩო</w:t>
      </w:r>
      <w:r w:rsidR="00370834" w:rsidRPr="00D833FB">
        <w:rPr>
          <w:rFonts w:ascii="Sylfaen" w:hAnsi="Sylfaen" w:cs="Sylfaen"/>
          <w:b/>
          <w:sz w:val="28"/>
          <w:lang w:val="ka-GE"/>
        </w:rPr>
        <w:t xml:space="preserve"> და ფისკალური წესებით გათვალისწინებულ ზღვრებში დაბრუნების გეგმა</w:t>
      </w:r>
    </w:p>
    <w:p w:rsidR="0067395F" w:rsidRPr="0067395F" w:rsidRDefault="0067395F" w:rsidP="0067395F">
      <w:pPr>
        <w:rPr>
          <w:rFonts w:ascii="Sylfaen" w:hAnsi="Sylfaen"/>
          <w:lang w:val="ka-GE"/>
        </w:rPr>
      </w:pPr>
    </w:p>
    <w:p w:rsidR="0067395F" w:rsidRPr="0067395F" w:rsidRDefault="0067395F" w:rsidP="0067395F">
      <w:pPr>
        <w:pStyle w:val="Heading2"/>
        <w:ind w:left="1080"/>
        <w:rPr>
          <w:rFonts w:ascii="Sylfaen" w:hAnsi="Sylfaen"/>
          <w:lang w:val="ka-GE"/>
        </w:rPr>
      </w:pPr>
      <w:r>
        <w:rPr>
          <w:rFonts w:ascii="Sylfaen" w:hAnsi="Sylfaen"/>
          <w:lang w:val="ka-GE"/>
        </w:rPr>
        <w:t>2.1 ფისკალური ჩარჩოს შედარება</w:t>
      </w:r>
    </w:p>
    <w:p w:rsidR="00AD738A" w:rsidRPr="00D833FB" w:rsidRDefault="00AD738A" w:rsidP="00C8711F">
      <w:pPr>
        <w:jc w:val="right"/>
        <w:rPr>
          <w:rFonts w:ascii="Sylfaen" w:hAnsi="Sylfaen"/>
          <w:b/>
          <w:i/>
          <w:sz w:val="18"/>
          <w:u w:val="single"/>
        </w:rPr>
      </w:pPr>
    </w:p>
    <w:p w:rsidR="00AD738A" w:rsidRPr="00D833FB" w:rsidRDefault="00AD738A" w:rsidP="00AD738A">
      <w:pPr>
        <w:spacing w:line="276" w:lineRule="auto"/>
        <w:ind w:firstLine="720"/>
        <w:jc w:val="both"/>
        <w:rPr>
          <w:rFonts w:ascii="Sylfaen" w:hAnsi="Sylfaen" w:cs="Sylfaen"/>
          <w:lang w:val="ka-GE"/>
        </w:rPr>
      </w:pPr>
      <w:r w:rsidRPr="00D833FB">
        <w:rPr>
          <w:rFonts w:ascii="Sylfaen" w:hAnsi="Sylfaen" w:cs="Sylfaen"/>
          <w:lang w:val="ka-GE"/>
        </w:rPr>
        <w:t>2020-2023 წლ</w:t>
      </w:r>
      <w:r w:rsidR="004D1FDB">
        <w:rPr>
          <w:rFonts w:ascii="Sylfaen" w:hAnsi="Sylfaen" w:cs="Sylfaen"/>
          <w:lang w:val="ka-GE"/>
        </w:rPr>
        <w:t>ებ</w:t>
      </w:r>
      <w:r w:rsidRPr="00D833FB">
        <w:rPr>
          <w:rFonts w:ascii="Sylfaen" w:hAnsi="Sylfaen" w:cs="Sylfaen"/>
          <w:lang w:val="ka-GE"/>
        </w:rPr>
        <w:t>ის საშუალოვადიანი პარამეტრები დაიგეგმა 2019 წლის ბოლოსათვის არსებული მაკროეკონომიკური და ფისკალური პარამეტრების პროგნოზების გათვალისწინებით, რომლის მიხედვითაც, მიმდინარე ხარჯების ნაწილში საშუალოვადიან პერიოდში კვლავ გრძელდებოდა ხარჯების კონსოლიდაციის პოლიტიკა და რესურსები მიმართული იყო საინვესტიციო პროექტების, განათლები</w:t>
      </w:r>
      <w:r w:rsidR="004D1FDB">
        <w:rPr>
          <w:rFonts w:ascii="Sylfaen" w:hAnsi="Sylfaen" w:cs="Sylfaen"/>
          <w:lang w:val="ka-GE"/>
        </w:rPr>
        <w:t>ს</w:t>
      </w:r>
      <w:r w:rsidRPr="00D833FB">
        <w:rPr>
          <w:rFonts w:ascii="Sylfaen" w:hAnsi="Sylfaen" w:cs="Sylfaen"/>
          <w:lang w:val="ka-GE"/>
        </w:rPr>
        <w:t xml:space="preserve"> რეფორმის და სოციალური დაცვის ღონისძიებებზე.  არსებული მაკროეკონომიკური და ფისკალური პარამეტრების პროგნოზები სრულად შეცვალა</w:t>
      </w:r>
      <w:r w:rsidRPr="00D833FB">
        <w:rPr>
          <w:rFonts w:ascii="Sylfaen" w:hAnsi="Sylfaen" w:cs="Sylfaen"/>
        </w:rPr>
        <w:t xml:space="preserve"> </w:t>
      </w:r>
      <w:r w:rsidR="004D1FDB">
        <w:rPr>
          <w:rFonts w:ascii="Sylfaen" w:hAnsi="Sylfaen" w:cs="Sylfaen"/>
          <w:lang w:val="ka-GE"/>
        </w:rPr>
        <w:t xml:space="preserve">ახალი </w:t>
      </w:r>
      <w:r w:rsidRPr="00D833FB">
        <w:rPr>
          <w:rFonts w:ascii="Sylfaen" w:hAnsi="Sylfaen" w:cs="Sylfaen"/>
          <w:lang w:val="ka-GE"/>
        </w:rPr>
        <w:t>კორონავირუსის</w:t>
      </w:r>
      <w:r w:rsidR="004D1FDB">
        <w:rPr>
          <w:rFonts w:ascii="Sylfaen" w:hAnsi="Sylfaen" w:cs="Sylfaen"/>
          <w:lang w:val="ka-GE"/>
        </w:rPr>
        <w:t xml:space="preserve"> (</w:t>
      </w:r>
      <w:r w:rsidR="004D1FDB">
        <w:rPr>
          <w:rFonts w:ascii="Sylfaen" w:hAnsi="Sylfaen" w:cs="Sylfaen"/>
        </w:rPr>
        <w:t>COVID-19)</w:t>
      </w:r>
      <w:r w:rsidRPr="00D833FB">
        <w:rPr>
          <w:rFonts w:ascii="Sylfaen" w:hAnsi="Sylfaen" w:cs="Sylfaen"/>
          <w:lang w:val="ka-GE"/>
        </w:rPr>
        <w:t xml:space="preserve"> პანდემიამ და მნიშვნელოვანი კორექტირება განიცადა, როგორ</w:t>
      </w:r>
      <w:r w:rsidR="004D1FDB">
        <w:rPr>
          <w:rFonts w:ascii="Sylfaen" w:hAnsi="Sylfaen" w:cs="Sylfaen"/>
          <w:lang w:val="ka-GE"/>
        </w:rPr>
        <w:t>ც</w:t>
      </w:r>
      <w:r w:rsidRPr="00D833FB">
        <w:rPr>
          <w:rFonts w:ascii="Sylfaen" w:hAnsi="Sylfaen" w:cs="Sylfaen"/>
          <w:lang w:val="ka-GE"/>
        </w:rPr>
        <w:t xml:space="preserve"> 2020 წლის</w:t>
      </w:r>
      <w:r w:rsidR="004D1FDB">
        <w:rPr>
          <w:rFonts w:ascii="Sylfaen" w:hAnsi="Sylfaen" w:cs="Sylfaen"/>
          <w:lang w:val="ka-GE"/>
        </w:rPr>
        <w:t>,</w:t>
      </w:r>
      <w:r w:rsidRPr="00D833FB">
        <w:rPr>
          <w:rFonts w:ascii="Sylfaen" w:hAnsi="Sylfaen" w:cs="Sylfaen"/>
          <w:lang w:val="ka-GE"/>
        </w:rPr>
        <w:t xml:space="preserve"> ისე 2021-2024 წლების ფისკალურმა პროგნოზებმა. 2021-2024 წლები</w:t>
      </w:r>
      <w:r w:rsidR="004D1FDB">
        <w:rPr>
          <w:rFonts w:ascii="Sylfaen" w:hAnsi="Sylfaen" w:cs="Sylfaen"/>
          <w:lang w:val="ka-GE"/>
        </w:rPr>
        <w:t>ს</w:t>
      </w:r>
      <w:r w:rsidRPr="00D833FB">
        <w:rPr>
          <w:rFonts w:ascii="Sylfaen" w:hAnsi="Sylfaen" w:cs="Sylfaen"/>
          <w:lang w:val="ka-GE"/>
        </w:rPr>
        <w:t xml:space="preserve"> განახლებული </w:t>
      </w:r>
      <w:r w:rsidR="00370834" w:rsidRPr="00D833FB">
        <w:rPr>
          <w:rFonts w:ascii="Sylfaen" w:hAnsi="Sylfaen" w:cs="Sylfaen"/>
          <w:lang w:val="ka-GE"/>
        </w:rPr>
        <w:t>პროგნოზები</w:t>
      </w:r>
      <w:r w:rsidRPr="00D833FB">
        <w:rPr>
          <w:rFonts w:ascii="Sylfaen" w:hAnsi="Sylfaen" w:cs="Sylfaen"/>
          <w:lang w:val="ka-GE"/>
        </w:rPr>
        <w:t xml:space="preserve"> </w:t>
      </w:r>
      <w:r w:rsidR="00370834" w:rsidRPr="00D833FB">
        <w:rPr>
          <w:rFonts w:ascii="Sylfaen" w:hAnsi="Sylfaen" w:cs="Sylfaen"/>
          <w:lang w:val="ka-GE"/>
        </w:rPr>
        <w:t>ასახავს</w:t>
      </w:r>
      <w:r w:rsidRPr="00D833FB">
        <w:rPr>
          <w:rFonts w:ascii="Sylfaen" w:hAnsi="Sylfaen" w:cs="Sylfaen"/>
          <w:lang w:val="ka-GE"/>
        </w:rPr>
        <w:t xml:space="preserve"> </w:t>
      </w:r>
      <w:r w:rsidRPr="00D833FB">
        <w:rPr>
          <w:rFonts w:ascii="Sylfaen" w:hAnsi="Sylfaen" w:cs="Sylfaen"/>
        </w:rPr>
        <w:t>COVID-19-</w:t>
      </w:r>
      <w:r w:rsidRPr="00D833FB">
        <w:rPr>
          <w:rFonts w:ascii="Sylfaen" w:hAnsi="Sylfaen" w:cs="Sylfaen"/>
          <w:lang w:val="ka-GE"/>
        </w:rPr>
        <w:t>თან დაკავშირებული პოსტ</w:t>
      </w:r>
      <w:r w:rsidR="004D1FDB">
        <w:rPr>
          <w:rFonts w:ascii="Sylfaen" w:hAnsi="Sylfaen" w:cs="Sylfaen"/>
          <w:lang w:val="ka-GE"/>
        </w:rPr>
        <w:t>-</w:t>
      </w:r>
      <w:r w:rsidRPr="00D833FB">
        <w:rPr>
          <w:rFonts w:ascii="Sylfaen" w:hAnsi="Sylfaen" w:cs="Sylfaen"/>
          <w:lang w:val="ka-GE"/>
        </w:rPr>
        <w:t>კრიზისული პერიოდ</w:t>
      </w:r>
      <w:r w:rsidR="00370834" w:rsidRPr="00D833FB">
        <w:rPr>
          <w:rFonts w:ascii="Sylfaen" w:hAnsi="Sylfaen" w:cs="Sylfaen"/>
          <w:lang w:val="ka-GE"/>
        </w:rPr>
        <w:t>ი</w:t>
      </w:r>
      <w:r w:rsidRPr="00D833FB">
        <w:rPr>
          <w:rFonts w:ascii="Sylfaen" w:hAnsi="Sylfaen" w:cs="Sylfaen"/>
          <w:lang w:val="ka-GE"/>
        </w:rPr>
        <w:t>ს</w:t>
      </w:r>
      <w:r w:rsidR="00370834" w:rsidRPr="00D833FB">
        <w:rPr>
          <w:rFonts w:ascii="Sylfaen" w:hAnsi="Sylfaen" w:cs="Sylfaen"/>
          <w:lang w:val="ka-GE"/>
        </w:rPr>
        <w:t xml:space="preserve"> დაშვებებს</w:t>
      </w:r>
      <w:r w:rsidRPr="00D833FB">
        <w:rPr>
          <w:rFonts w:ascii="Sylfaen" w:hAnsi="Sylfaen" w:cs="Sylfaen"/>
          <w:lang w:val="ka-GE"/>
        </w:rPr>
        <w:t xml:space="preserve"> და ითვალისწინებს ფისკალური პოლიტიკის სტაბილიზების ღონისძიებებს,  რათა ერთის მხრივ შენარჩუნდეს მნიშვნელოვანი რეფორმები და ამავე დროს ფისკალური პარამეტრები დაუბრუნდეს კანონმდებლობით დადგენილ ზღვრებს.</w:t>
      </w:r>
    </w:p>
    <w:p w:rsidR="00AD738A" w:rsidRPr="00D833FB" w:rsidRDefault="00994C04" w:rsidP="00AD738A">
      <w:pPr>
        <w:spacing w:line="276" w:lineRule="auto"/>
        <w:ind w:firstLine="567"/>
        <w:jc w:val="both"/>
        <w:rPr>
          <w:rFonts w:ascii="Sylfaen" w:hAnsi="Sylfaen" w:cs="Sylfaen"/>
          <w:lang w:val="ka-GE"/>
        </w:rPr>
      </w:pPr>
      <w:r w:rsidRPr="00D833FB">
        <w:rPr>
          <w:rFonts w:ascii="Sylfaen" w:hAnsi="Sylfaen" w:cs="Sylfaen"/>
          <w:lang w:val="ka-GE"/>
        </w:rPr>
        <w:t>როგორც ზემო</w:t>
      </w:r>
      <w:r w:rsidR="003B08BE">
        <w:rPr>
          <w:rFonts w:ascii="Sylfaen" w:hAnsi="Sylfaen" w:cs="Sylfaen"/>
          <w:lang w:val="ka-GE"/>
        </w:rPr>
        <w:t xml:space="preserve">თ </w:t>
      </w:r>
      <w:r w:rsidRPr="00D833FB">
        <w:rPr>
          <w:rFonts w:ascii="Sylfaen" w:hAnsi="Sylfaen" w:cs="Sylfaen"/>
          <w:lang w:val="ka-GE"/>
        </w:rPr>
        <w:t>აღ</w:t>
      </w:r>
      <w:r w:rsidR="003B08BE">
        <w:rPr>
          <w:rFonts w:ascii="Sylfaen" w:hAnsi="Sylfaen" w:cs="Sylfaen"/>
          <w:lang w:val="ka-GE"/>
        </w:rPr>
        <w:t>ინიშ</w:t>
      </w:r>
      <w:r w:rsidRPr="00D833FB">
        <w:rPr>
          <w:rFonts w:ascii="Sylfaen" w:hAnsi="Sylfaen" w:cs="Sylfaen"/>
          <w:lang w:val="ka-GE"/>
        </w:rPr>
        <w:t>ნა</w:t>
      </w:r>
      <w:r w:rsidR="003B08BE">
        <w:rPr>
          <w:rFonts w:ascii="Sylfaen" w:hAnsi="Sylfaen" w:cs="Sylfaen"/>
          <w:lang w:val="ka-GE"/>
        </w:rPr>
        <w:t>,</w:t>
      </w:r>
      <w:r w:rsidRPr="00D833FB">
        <w:rPr>
          <w:rFonts w:ascii="Sylfaen" w:hAnsi="Sylfaen" w:cs="Sylfaen"/>
          <w:lang w:val="ka-GE"/>
        </w:rPr>
        <w:t xml:space="preserve"> </w:t>
      </w:r>
      <w:r w:rsidR="003B08BE">
        <w:rPr>
          <w:rFonts w:ascii="Sylfaen" w:hAnsi="Sylfaen" w:cs="Sylfaen"/>
          <w:lang w:val="ka-GE"/>
        </w:rPr>
        <w:t xml:space="preserve">ახალი </w:t>
      </w:r>
      <w:r w:rsidR="00AD738A" w:rsidRPr="00D833FB">
        <w:rPr>
          <w:rFonts w:ascii="Sylfaen" w:hAnsi="Sylfaen" w:cs="Sylfaen"/>
          <w:lang w:val="ka-GE"/>
        </w:rPr>
        <w:t>კორონავირუსით გამოწვეულმა ნეგატიურმა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 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ეს განსაკუთრებით 2019 წელს გამოჩნდა.  კერძოდ, 2019 წელს დაფიქსირდა მოსალოდნელზე მაღალი ეკონომიკური ზრდა - 5.1%.  ტურიზმიდან ქვეყნის ეკონომიკაში გენერირებულმა შემოსავალმა 3.3 მლრდ. აშშ დოლარი (მშპ-ს 18.4%), საქონლის ექსპორტით მიღებულმა შემოსავალმა - 3.8 მლრდ. აშშ დოლარი (მშპ-ს 21.2%), ხოლო წმინდა ფულადმა გზავნილებმა 1.5 მლრდ. აშშ დოლარი (მშპ-ს 8.4%) შეადგინა. აღნიშნულის შედეგად ქვეყნის მიმდინარე ანგარიშის დეფიციტმა ისტორიულ მინიმუმს მიაღწია და მშპ-ის 5.1% შეადგინა. მოსალოდნელზე მაღალი ეკონომიკური ზრდისა და საგარეო სექტორის მონაცემების გაუმჯობესებამ განაპირობა საბიუჯეტო შემოსავლების დაგეგმილზე მეტად ზრდა, რამაც შესაძლებლობა მოგვცა სახელმწიფოს მიერ განხორციელებულ კაპიტალურ ინვესტიციებს გადაეჭარბებინა მშპ-ის 8%-სთვის და ამავე დროს ნაერთი ბიუჯეტის დეფიციტი (საერთაშორისო სავალუტო ფონდის პროგრამით გათვალისწინებული) დაგეგმილი  2.7%-დან შეგვემცირებინა 2%-მდე.</w:t>
      </w:r>
    </w:p>
    <w:p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 xml:space="preserve">ეკონომიკის შემცირება, ასევე პანდემიის მართვასთან დაკავშირებული ხარჯების ზრდა, პირდაპირ აისახა როგორც ბიუჯეტის შემოსავლების, განსაკუთრებით კი საგადასახადო შემოსავლების, ასევე ხარჯების მოცულობაზე. 2020 წლის 21 მარტიდან 2020 წლის 22 მაისამდე ქვეყანაში 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 </w:t>
      </w:r>
    </w:p>
    <w:p w:rsidR="00AD738A" w:rsidRPr="00D833FB" w:rsidRDefault="00AD738A" w:rsidP="00AD738A">
      <w:pPr>
        <w:spacing w:line="276" w:lineRule="auto"/>
        <w:ind w:firstLine="567"/>
        <w:jc w:val="both"/>
        <w:rPr>
          <w:rFonts w:ascii="Sylfaen" w:hAnsi="Sylfaen" w:cs="Sylfaen"/>
          <w:lang w:val="ka-GE"/>
        </w:rPr>
      </w:pPr>
      <w:r w:rsidRPr="00D833FB">
        <w:rPr>
          <w:rFonts w:ascii="Sylfaen" w:hAnsi="Sylfaen" w:cs="Sylfaen"/>
          <w:lang w:val="ka-GE"/>
        </w:rPr>
        <w:t>საერთაშორისო სავალუტო ფონდთან შეთანხმ</w:t>
      </w:r>
      <w:r w:rsidR="00975572" w:rsidRPr="00D833FB">
        <w:rPr>
          <w:rFonts w:ascii="Sylfaen" w:hAnsi="Sylfaen" w:cs="Sylfaen"/>
          <w:lang w:val="ka-GE"/>
        </w:rPr>
        <w:t>და</w:t>
      </w:r>
      <w:r w:rsidR="003B08BE">
        <w:rPr>
          <w:rFonts w:ascii="Sylfaen" w:hAnsi="Sylfaen" w:cs="Sylfaen"/>
          <w:lang w:val="ka-GE"/>
        </w:rPr>
        <w:t xml:space="preserve"> </w:t>
      </w:r>
      <w:r w:rsidR="0005192A" w:rsidRPr="00D833FB">
        <w:rPr>
          <w:rFonts w:ascii="Sylfaen" w:hAnsi="Sylfaen" w:cs="Sylfaen"/>
          <w:lang w:val="ka-GE"/>
        </w:rPr>
        <w:t>მაკ</w:t>
      </w:r>
      <w:r w:rsidR="003B08BE">
        <w:rPr>
          <w:rFonts w:ascii="Sylfaen" w:hAnsi="Sylfaen" w:cs="Sylfaen"/>
          <w:lang w:val="ka-GE"/>
        </w:rPr>
        <w:t>რ</w:t>
      </w:r>
      <w:r w:rsidR="0005192A" w:rsidRPr="00D833FB">
        <w:rPr>
          <w:rFonts w:ascii="Sylfaen" w:hAnsi="Sylfaen" w:cs="Sylfaen"/>
          <w:lang w:val="ka-GE"/>
        </w:rPr>
        <w:t>ო-ფისკალური</w:t>
      </w:r>
      <w:r w:rsidR="003B08BE">
        <w:rPr>
          <w:rFonts w:ascii="Sylfaen" w:hAnsi="Sylfaen" w:cs="Sylfaen"/>
          <w:lang w:val="ka-GE"/>
        </w:rPr>
        <w:t xml:space="preserve"> </w:t>
      </w:r>
      <w:r w:rsidRPr="00D833FB">
        <w:rPr>
          <w:rFonts w:ascii="Sylfaen" w:hAnsi="Sylfaen" w:cs="Sylfaen"/>
          <w:lang w:val="ka-GE"/>
        </w:rPr>
        <w:t xml:space="preserve">ჩარჩო </w:t>
      </w:r>
      <w:r w:rsidR="00975572" w:rsidRPr="00D833FB">
        <w:rPr>
          <w:rFonts w:ascii="Sylfaen" w:hAnsi="Sylfaen" w:cs="Sylfaen"/>
          <w:lang w:val="ka-GE"/>
        </w:rPr>
        <w:t xml:space="preserve">ანტიკრიზისული </w:t>
      </w:r>
      <w:r w:rsidR="0005192A" w:rsidRPr="00D833FB">
        <w:rPr>
          <w:rFonts w:ascii="Sylfaen" w:hAnsi="Sylfaen" w:cs="Sylfaen"/>
          <w:lang w:val="ka-GE"/>
        </w:rPr>
        <w:t xml:space="preserve">გეგმის შემუშავების პროცესში, რომელიც 2020 წლისათვის ეკონომიკური ზრდის შემცირების ფონზე </w:t>
      </w:r>
      <w:r w:rsidRPr="00D833FB">
        <w:rPr>
          <w:rFonts w:ascii="Sylfaen" w:hAnsi="Sylfaen" w:cs="Sylfaen"/>
          <w:lang w:val="ka-GE"/>
        </w:rPr>
        <w:t>ითვალისწინებ</w:t>
      </w:r>
      <w:r w:rsidR="0005192A" w:rsidRPr="00D833FB">
        <w:rPr>
          <w:rFonts w:ascii="Sylfaen" w:hAnsi="Sylfaen" w:cs="Sylfaen"/>
          <w:lang w:val="ka-GE"/>
        </w:rPr>
        <w:t xml:space="preserve">და </w:t>
      </w:r>
      <w:r w:rsidRPr="00D833FB">
        <w:rPr>
          <w:rFonts w:ascii="Sylfaen" w:hAnsi="Sylfaen" w:cs="Sylfaen"/>
          <w:lang w:val="ka-GE"/>
        </w:rPr>
        <w:t>შემოსავლების დანაკლისს 1,7 მლრდ ლარზე მეტით, არსებულ ბიუჯეტში მიმდინარე და კაპიტალური ხარჯების შემცირებას 600.0 მლნ ლარამდე ოდენობით და საქართველოს მთავრობის ანტრიკ</w:t>
      </w:r>
      <w:r w:rsidR="003B08BE">
        <w:rPr>
          <w:rFonts w:ascii="Sylfaen" w:hAnsi="Sylfaen" w:cs="Sylfaen"/>
          <w:lang w:val="ka-GE"/>
        </w:rPr>
        <w:t>რ</w:t>
      </w:r>
      <w:r w:rsidRPr="00D833FB">
        <w:rPr>
          <w:rFonts w:ascii="Sylfaen" w:hAnsi="Sylfaen" w:cs="Sylfaen"/>
          <w:lang w:val="ka-GE"/>
        </w:rPr>
        <w:t>იზისული გეგმით გათვალისწინებული ღონისძიებების დასაფინანსებლად საჭირო რესურსის მოძიებას 3,4 მლრდ ლარამდე. ყოველივე აღნიშნულის შედეგად, მიმდინარე წელს ნაერთი ბიუჯეტის დეფიციტის საპროგნოზო მაჩვენებელი 8.5%-ით განისაზღვრება.</w:t>
      </w:r>
    </w:p>
    <w:p w:rsidR="00AD738A" w:rsidRPr="00D833FB" w:rsidRDefault="00AD738A" w:rsidP="00AD738A">
      <w:pPr>
        <w:spacing w:line="276" w:lineRule="auto"/>
        <w:ind w:firstLine="567"/>
        <w:jc w:val="both"/>
        <w:rPr>
          <w:rFonts w:ascii="Sylfaen" w:hAnsi="Sylfaen" w:cs="Sylfaen"/>
          <w:lang w:val="ka-GE"/>
        </w:rPr>
      </w:pPr>
      <w:r w:rsidRPr="00D833FB">
        <w:rPr>
          <w:rFonts w:ascii="Sylfaen" w:hAnsi="Sylfaen" w:cs="Sylfaen"/>
          <w:lang w:val="ka-GE"/>
        </w:rPr>
        <w:t xml:space="preserve">წარმოქმნილი დეფიციტის ნაწილობრივ დაფინანსების მიზნით, მიმდინარე წლის მარტიდან მნიშვნელოვნად შეიზღუდა ბიუჯეტის ხარჯვითი ნაწილი. </w:t>
      </w:r>
      <w:r w:rsidR="0005192A" w:rsidRPr="00D833FB">
        <w:rPr>
          <w:rFonts w:ascii="Sylfaen" w:hAnsi="Sylfaen" w:cs="Sylfaen"/>
          <w:lang w:val="ka-GE"/>
        </w:rPr>
        <w:t>შეიზღუდა</w:t>
      </w:r>
      <w:r w:rsidRPr="00D833FB">
        <w:rPr>
          <w:rFonts w:ascii="Sylfaen" w:hAnsi="Sylfaen" w:cs="Sylfaen"/>
          <w:lang w:val="ka-GE"/>
        </w:rPr>
        <w:t xml:space="preserve"> ადმინისტრაციული ხარჯები, წარმომადგენლობითი და მივლინების ხარჯები, სპეციალიზებული დაწესებულებების გარდა</w:t>
      </w:r>
      <w:r w:rsidR="003B08BE">
        <w:rPr>
          <w:rFonts w:ascii="Sylfaen" w:hAnsi="Sylfaen" w:cs="Sylfaen"/>
          <w:lang w:val="ka-GE"/>
        </w:rPr>
        <w:t>,</w:t>
      </w:r>
      <w:r w:rsidRPr="00D833FB">
        <w:rPr>
          <w:rFonts w:ascii="Sylfaen" w:hAnsi="Sylfaen" w:cs="Sylfaen"/>
          <w:lang w:val="ka-GE"/>
        </w:rPr>
        <w:t xml:space="preserve"> მნიშვნელოვნად </w:t>
      </w:r>
      <w:r w:rsidR="0005192A" w:rsidRPr="00D833FB">
        <w:rPr>
          <w:rFonts w:ascii="Sylfaen" w:hAnsi="Sylfaen" w:cs="Sylfaen"/>
          <w:lang w:val="ka-GE"/>
        </w:rPr>
        <w:t>შე</w:t>
      </w:r>
      <w:r w:rsidRPr="00D833FB">
        <w:rPr>
          <w:rFonts w:ascii="Sylfaen" w:hAnsi="Sylfaen" w:cs="Sylfaen"/>
          <w:lang w:val="ka-GE"/>
        </w:rPr>
        <w:t>მცირდა საწვავის ხარჯები, შეიზღუდა ვაკანსიების შევსება და საპრემიო</w:t>
      </w:r>
      <w:r w:rsidR="003B08BE">
        <w:rPr>
          <w:rFonts w:ascii="Sylfaen" w:hAnsi="Sylfaen" w:cs="Sylfaen"/>
          <w:lang w:val="ka-GE"/>
        </w:rPr>
        <w:t xml:space="preserve"> ფონდი.</w:t>
      </w:r>
      <w:r w:rsidRPr="00D833FB">
        <w:rPr>
          <w:rFonts w:ascii="Sylfaen" w:hAnsi="Sylfaen" w:cs="Sylfaen"/>
          <w:lang w:val="ka-GE"/>
        </w:rPr>
        <w:t xml:space="preserve"> </w:t>
      </w:r>
      <w:r w:rsidR="0005192A" w:rsidRPr="00D833FB">
        <w:rPr>
          <w:rFonts w:ascii="Sylfaen" w:hAnsi="Sylfaen" w:cs="Sylfaen"/>
          <w:lang w:val="ka-GE"/>
        </w:rPr>
        <w:t>შე</w:t>
      </w:r>
      <w:r w:rsidRPr="00D833FB">
        <w:rPr>
          <w:rFonts w:ascii="Sylfaen" w:hAnsi="Sylfaen" w:cs="Sylfaen"/>
          <w:lang w:val="ka-GE"/>
        </w:rPr>
        <w:t>მცირდა ყველა ის პროგრამა, რომელთა არგანხორციელება ან/და დროში გადაწევა მნიშვნელოვნად არ დააზიანებ</w:t>
      </w:r>
      <w:r w:rsidR="0005192A" w:rsidRPr="00D833FB">
        <w:rPr>
          <w:rFonts w:ascii="Sylfaen" w:hAnsi="Sylfaen" w:cs="Sylfaen"/>
          <w:lang w:val="ka-GE"/>
        </w:rPr>
        <w:t>და</w:t>
      </w:r>
      <w:r w:rsidRPr="00D833FB">
        <w:rPr>
          <w:rFonts w:ascii="Sylfaen" w:hAnsi="Sylfaen" w:cs="Sylfaen"/>
          <w:lang w:val="ka-GE"/>
        </w:rPr>
        <w:t xml:space="preserve"> შესაბამის სექტორს, მათ შორის ბუნებრივი ფაქტორების (პანდემიიდან გამომდინარე შეზღუდვები) გათვალისწინებით </w:t>
      </w:r>
      <w:r w:rsidR="0005192A" w:rsidRPr="00D833FB">
        <w:rPr>
          <w:rFonts w:ascii="Sylfaen" w:hAnsi="Sylfaen" w:cs="Sylfaen"/>
          <w:lang w:val="ka-GE"/>
        </w:rPr>
        <w:t>შე</w:t>
      </w:r>
      <w:r w:rsidRPr="00D833FB">
        <w:rPr>
          <w:rFonts w:ascii="Sylfaen" w:hAnsi="Sylfaen" w:cs="Sylfaen"/>
          <w:lang w:val="ka-GE"/>
        </w:rPr>
        <w:t>იზღუდ</w:t>
      </w:r>
      <w:r w:rsidR="0005192A" w:rsidRPr="00D833FB">
        <w:rPr>
          <w:rFonts w:ascii="Sylfaen" w:hAnsi="Sylfaen" w:cs="Sylfaen"/>
          <w:lang w:val="ka-GE"/>
        </w:rPr>
        <w:t>ა</w:t>
      </w:r>
      <w:r w:rsidRPr="00D833FB">
        <w:rPr>
          <w:rFonts w:ascii="Sylfaen" w:hAnsi="Sylfaen" w:cs="Sylfaen"/>
          <w:lang w:val="ka-GE"/>
        </w:rPr>
        <w:t xml:space="preserve"> კულტურული, სპორტული და ტურიზმის მიმართულებით დაგეგმილი ღონისძიებები, ასევე, გადაიხედა 2020 წლისათვის განათლების რეფორმის ზოგიერთი მიმართულება. კაპიტალური პროექტების ნაწილში შემცირ</w:t>
      </w:r>
      <w:r w:rsidR="0005192A" w:rsidRPr="00D833FB">
        <w:rPr>
          <w:rFonts w:ascii="Sylfaen" w:hAnsi="Sylfaen" w:cs="Sylfaen"/>
          <w:lang w:val="ka-GE"/>
        </w:rPr>
        <w:t>და</w:t>
      </w:r>
      <w:r w:rsidRPr="00D833FB">
        <w:rPr>
          <w:rFonts w:ascii="Sylfaen" w:hAnsi="Sylfaen" w:cs="Sylfaen"/>
          <w:lang w:val="ka-GE"/>
        </w:rPr>
        <w:t xml:space="preserve"> ტურისტულ</w:t>
      </w:r>
      <w:r w:rsidR="003B08BE">
        <w:rPr>
          <w:rFonts w:ascii="Sylfaen" w:hAnsi="Sylfaen" w:cs="Sylfaen"/>
          <w:lang w:val="ka-GE"/>
        </w:rPr>
        <w:t>ი</w:t>
      </w:r>
      <w:r w:rsidRPr="00D833FB">
        <w:rPr>
          <w:rFonts w:ascii="Sylfaen" w:hAnsi="Sylfaen" w:cs="Sylfaen"/>
          <w:lang w:val="ka-GE"/>
        </w:rPr>
        <w:t xml:space="preserve"> ინფრასტრუქტურ</w:t>
      </w:r>
      <w:r w:rsidR="00973762" w:rsidRPr="00D833FB">
        <w:rPr>
          <w:rFonts w:ascii="Sylfaen" w:hAnsi="Sylfaen" w:cs="Sylfaen"/>
          <w:lang w:val="ka-GE"/>
        </w:rPr>
        <w:t>ი</w:t>
      </w:r>
      <w:r w:rsidRPr="00D833FB">
        <w:rPr>
          <w:rFonts w:ascii="Sylfaen" w:hAnsi="Sylfaen" w:cs="Sylfaen"/>
          <w:lang w:val="ka-GE"/>
        </w:rPr>
        <w:t>ს, ასევე იმ პროექტებ</w:t>
      </w:r>
      <w:r w:rsidR="00114D91" w:rsidRPr="00D833FB">
        <w:rPr>
          <w:rFonts w:ascii="Sylfaen" w:hAnsi="Sylfaen" w:cs="Sylfaen"/>
          <w:lang w:val="ka-GE"/>
        </w:rPr>
        <w:t>ი</w:t>
      </w:r>
      <w:r w:rsidRPr="00D833FB">
        <w:rPr>
          <w:rFonts w:ascii="Sylfaen" w:hAnsi="Sylfaen" w:cs="Sylfaen"/>
          <w:lang w:val="ka-GE"/>
        </w:rPr>
        <w:t>ს</w:t>
      </w:r>
      <w:r w:rsidR="00114D91" w:rsidRPr="00D833FB">
        <w:rPr>
          <w:rFonts w:ascii="Sylfaen" w:hAnsi="Sylfaen" w:cs="Sylfaen"/>
          <w:lang w:val="ka-GE"/>
        </w:rPr>
        <w:t xml:space="preserve"> დაფინანსება</w:t>
      </w:r>
      <w:r w:rsidRPr="00D833FB">
        <w:rPr>
          <w:rFonts w:ascii="Sylfaen" w:hAnsi="Sylfaen" w:cs="Sylfaen"/>
          <w:lang w:val="ka-GE"/>
        </w:rPr>
        <w:t xml:space="preserve">, სადაც იმპორტის წილი განსაკუთრებით მაღალია. შედეგად ნაერთი ბიუჯეტის ხარჯვითი ნაწილი ჯამურად </w:t>
      </w:r>
      <w:r w:rsidR="00114D91" w:rsidRPr="00D833FB">
        <w:rPr>
          <w:rFonts w:ascii="Sylfaen" w:hAnsi="Sylfaen" w:cs="Sylfaen"/>
          <w:lang w:val="ka-GE"/>
        </w:rPr>
        <w:t>შე</w:t>
      </w:r>
      <w:r w:rsidRPr="00D833FB">
        <w:rPr>
          <w:rFonts w:ascii="Sylfaen" w:hAnsi="Sylfaen" w:cs="Sylfaen"/>
          <w:lang w:val="ka-GE"/>
        </w:rPr>
        <w:t xml:space="preserve">მცირდა დაახლოებით 600.0 მლნ ლარის ოდენობით. </w:t>
      </w:r>
    </w:p>
    <w:p w:rsidR="00AD738A" w:rsidRPr="00D833FB" w:rsidRDefault="00114D91" w:rsidP="00AD738A">
      <w:pPr>
        <w:spacing w:line="276" w:lineRule="auto"/>
        <w:ind w:firstLine="567"/>
        <w:jc w:val="both"/>
        <w:rPr>
          <w:rFonts w:ascii="Sylfaen" w:hAnsi="Sylfaen" w:cs="Sylfaen"/>
          <w:lang w:val="ka-GE"/>
        </w:rPr>
      </w:pPr>
      <w:r w:rsidRPr="00D833FB">
        <w:rPr>
          <w:rFonts w:ascii="Sylfaen" w:hAnsi="Sylfaen" w:cs="Sylfaen"/>
          <w:lang w:val="ka-GE"/>
        </w:rPr>
        <w:t xml:space="preserve">ვინაიდან </w:t>
      </w:r>
      <w:r w:rsidR="00AD738A" w:rsidRPr="00D833FB">
        <w:rPr>
          <w:rFonts w:ascii="Sylfaen" w:hAnsi="Sylfaen" w:cs="Sylfaen"/>
          <w:lang w:val="ka-GE"/>
        </w:rPr>
        <w:t>პანდემიის გავრცელებამ მნიშვნელოვანი უარყოფითი გავლენა მოახდინა</w:t>
      </w:r>
      <w:r w:rsidR="00AD738A" w:rsidRPr="00D833FB">
        <w:rPr>
          <w:rFonts w:ascii="Sylfaen" w:hAnsi="Sylfaen" w:cs="Sylfaen"/>
        </w:rPr>
        <w:t>,</w:t>
      </w:r>
      <w:r w:rsidR="00AD738A" w:rsidRPr="00D833FB">
        <w:rPr>
          <w:rFonts w:ascii="Sylfaen" w:hAnsi="Sylfaen" w:cs="Sylfaen"/>
          <w:lang w:val="ka-GE"/>
        </w:rPr>
        <w:t xml:space="preserve"> როგორც კერძო სექტორზე, ისე მოქალაქეების მდგომარეობაზე</w:t>
      </w:r>
      <w:r w:rsidRPr="00D833FB">
        <w:rPr>
          <w:rFonts w:ascii="Sylfaen" w:hAnsi="Sylfaen" w:cs="Sylfaen"/>
          <w:lang w:val="ka-GE"/>
        </w:rPr>
        <w:t xml:space="preserve">, 2020 წელს </w:t>
      </w:r>
      <w:r w:rsidR="00AD738A" w:rsidRPr="00D833FB">
        <w:rPr>
          <w:rFonts w:ascii="Sylfaen" w:hAnsi="Sylfaen" w:cs="Sylfaen"/>
          <w:lang w:val="ka-GE"/>
        </w:rPr>
        <w:t>აუცილებელი გახდა დამატებითი რესურსების მოძიება როგორც ბიზნესის, ისე მოქალაქეების პირდაპირი დახმარებებისთვის, ასევე, ეპიდემიის გავრცელების პრევენციისა და დაავადებულთა მკურნალობისთვის</w:t>
      </w:r>
      <w:r w:rsidRPr="00D833FB">
        <w:rPr>
          <w:rFonts w:ascii="Sylfaen" w:hAnsi="Sylfaen" w:cs="Sylfaen"/>
          <w:lang w:val="ka-GE"/>
        </w:rPr>
        <w:t xml:space="preserve"> საჭირო ხარჯების დასაფინანსებლად</w:t>
      </w:r>
      <w:r w:rsidR="00AD738A" w:rsidRPr="00D833FB">
        <w:rPr>
          <w:rFonts w:ascii="Sylfaen" w:hAnsi="Sylfaen" w:cs="Sylfaen"/>
          <w:lang w:val="ka-GE"/>
        </w:rPr>
        <w:t xml:space="preserve">. აღნიშნული მიზნებისათვის დამატებით საჭირო </w:t>
      </w:r>
      <w:r w:rsidR="00F44942" w:rsidRPr="00D833FB">
        <w:rPr>
          <w:rFonts w:ascii="Sylfaen" w:hAnsi="Sylfaen" w:cs="Sylfaen"/>
          <w:lang w:val="ka-GE"/>
        </w:rPr>
        <w:t>რესურსმა</w:t>
      </w:r>
      <w:r w:rsidR="00AD738A" w:rsidRPr="00D833FB">
        <w:rPr>
          <w:rFonts w:ascii="Sylfaen" w:hAnsi="Sylfaen" w:cs="Sylfaen"/>
          <w:lang w:val="ka-GE"/>
        </w:rPr>
        <w:t xml:space="preserve"> შეადგინა დაახლოებით 3</w:t>
      </w:r>
      <w:r w:rsidR="00F44942" w:rsidRPr="00D833FB">
        <w:rPr>
          <w:rFonts w:ascii="Sylfaen" w:hAnsi="Sylfaen" w:cs="Sylfaen"/>
          <w:lang w:val="ka-GE"/>
        </w:rPr>
        <w:t>.</w:t>
      </w:r>
      <w:r w:rsidR="00AD738A" w:rsidRPr="00D833FB">
        <w:rPr>
          <w:rFonts w:ascii="Sylfaen" w:hAnsi="Sylfaen" w:cs="Sylfaen"/>
          <w:lang w:val="ka-GE"/>
        </w:rPr>
        <w:t>4 მლრდ ლარ</w:t>
      </w:r>
      <w:r w:rsidR="00F44942" w:rsidRPr="00D833FB">
        <w:rPr>
          <w:rFonts w:ascii="Sylfaen" w:hAnsi="Sylfaen" w:cs="Sylfaen"/>
          <w:lang w:val="ka-GE"/>
        </w:rPr>
        <w:t>ი</w:t>
      </w:r>
      <w:r w:rsidR="00AD738A" w:rsidRPr="00D833FB">
        <w:rPr>
          <w:rFonts w:ascii="Sylfaen" w:hAnsi="Sylfaen" w:cs="Sylfaen"/>
          <w:lang w:val="ka-GE"/>
        </w:rPr>
        <w:t>, კერძოდ ანტიკრიზისული გეგმის შესაბამისად ბიუჯეტში ა</w:t>
      </w:r>
      <w:r w:rsidR="00F44942" w:rsidRPr="00D833FB">
        <w:rPr>
          <w:rFonts w:ascii="Sylfaen" w:hAnsi="Sylfaen" w:cs="Sylfaen"/>
          <w:lang w:val="ka-GE"/>
        </w:rPr>
        <w:t>ი</w:t>
      </w:r>
      <w:r w:rsidR="00AD738A" w:rsidRPr="00D833FB">
        <w:rPr>
          <w:rFonts w:ascii="Sylfaen" w:hAnsi="Sylfaen" w:cs="Sylfaen"/>
          <w:lang w:val="ka-GE"/>
        </w:rPr>
        <w:t>სახა:</w:t>
      </w:r>
    </w:p>
    <w:p w:rsidR="00663E28" w:rsidRDefault="00663E28" w:rsidP="00663E28">
      <w:pPr>
        <w:pStyle w:val="ListParagraph"/>
        <w:numPr>
          <w:ilvl w:val="0"/>
          <w:numId w:val="3"/>
        </w:numPr>
        <w:spacing w:after="0" w:line="276" w:lineRule="auto"/>
        <w:ind w:left="851"/>
        <w:jc w:val="both"/>
        <w:rPr>
          <w:rFonts w:ascii="Sylfaen" w:hAnsi="Sylfaen" w:cs="Sylfaen"/>
          <w:lang w:val="ka-GE"/>
        </w:rPr>
      </w:pPr>
      <w:r w:rsidRPr="00663E28">
        <w:rPr>
          <w:rFonts w:ascii="Sylfaen" w:hAnsi="Sylfaen" w:cs="Sylfaen"/>
        </w:rPr>
        <w:t>COVID-19</w:t>
      </w:r>
      <w:r>
        <w:rPr>
          <w:rFonts w:ascii="Sylfaen" w:hAnsi="Sylfaen" w:cs="Sylfaen"/>
          <w:lang w:val="ka-GE"/>
        </w:rPr>
        <w:t>-ის</w:t>
      </w:r>
      <w:r w:rsidRPr="00663E28">
        <w:rPr>
          <w:rFonts w:ascii="Sylfaen" w:hAnsi="Sylfaen" w:cs="Sylfaen"/>
        </w:rPr>
        <w:t xml:space="preserve"> </w:t>
      </w:r>
      <w:r w:rsidRPr="00663E28">
        <w:rPr>
          <w:rFonts w:ascii="Sylfaen" w:hAnsi="Sylfaen" w:cs="Sylfaen"/>
          <w:lang w:val="ka-GE"/>
        </w:rPr>
        <w:t xml:space="preserve">პანდემიის მართვასთან დაკავშირებული ჯანმრთელობის დაცვის ხარჯები და საკარანტინო სივრცეებით მომსახურების ანაზღაურების </w:t>
      </w:r>
      <w:r>
        <w:rPr>
          <w:rFonts w:ascii="Sylfaen" w:hAnsi="Sylfaen" w:cs="Sylfaen"/>
          <w:lang w:val="ka-GE"/>
        </w:rPr>
        <w:t xml:space="preserve">ხარჯები; </w:t>
      </w:r>
    </w:p>
    <w:p w:rsidR="00663E28" w:rsidRDefault="00663E28" w:rsidP="00663E28">
      <w:pPr>
        <w:pStyle w:val="ListParagraph"/>
        <w:numPr>
          <w:ilvl w:val="0"/>
          <w:numId w:val="3"/>
        </w:numPr>
        <w:spacing w:after="0" w:line="276" w:lineRule="auto"/>
        <w:ind w:left="851"/>
        <w:jc w:val="both"/>
        <w:rPr>
          <w:rFonts w:ascii="Sylfaen" w:hAnsi="Sylfaen" w:cs="Sylfaen"/>
          <w:lang w:val="ka-GE"/>
        </w:rPr>
      </w:pPr>
      <w:r w:rsidRPr="005F2DAC">
        <w:rPr>
          <w:rFonts w:ascii="Sylfaen" w:hAnsi="Sylfaen" w:cs="Sylfaen"/>
          <w:lang w:val="ka-GE"/>
        </w:rPr>
        <w:t>მოსახლეობის სხვადასხვა ჯგუფებისათვის სოციალური და</w:t>
      </w:r>
      <w:r>
        <w:rPr>
          <w:rFonts w:ascii="Sylfaen" w:hAnsi="Sylfaen" w:cs="Sylfaen"/>
          <w:lang w:val="ka-GE"/>
        </w:rPr>
        <w:t>ხ</w:t>
      </w:r>
      <w:r w:rsidRPr="005F2DAC">
        <w:rPr>
          <w:rFonts w:ascii="Sylfaen" w:hAnsi="Sylfaen" w:cs="Sylfaen"/>
          <w:lang w:val="ka-GE"/>
        </w:rPr>
        <w:t>მარებები (მათ შორის კომუნალური ხარჯების სუბსიდირება და ბავშვების დახმარება</w:t>
      </w:r>
      <w:r>
        <w:rPr>
          <w:rFonts w:ascii="Sylfaen" w:hAnsi="Sylfaen" w:cs="Sylfaen"/>
          <w:lang w:val="ka-GE"/>
        </w:rPr>
        <w:t>);</w:t>
      </w:r>
    </w:p>
    <w:p w:rsidR="00AD738A" w:rsidRPr="00D833FB" w:rsidRDefault="00AD738A" w:rsidP="005F2DAC">
      <w:pPr>
        <w:pStyle w:val="ListParagraph"/>
        <w:numPr>
          <w:ilvl w:val="0"/>
          <w:numId w:val="3"/>
        </w:numPr>
        <w:spacing w:after="0" w:line="276" w:lineRule="auto"/>
        <w:ind w:left="851"/>
        <w:jc w:val="both"/>
        <w:rPr>
          <w:rFonts w:ascii="Sylfaen" w:hAnsi="Sylfaen" w:cs="Sylfaen"/>
          <w:lang w:val="ka-GE"/>
        </w:rPr>
      </w:pPr>
      <w:r w:rsidRPr="00D833FB">
        <w:rPr>
          <w:rFonts w:ascii="Sylfaen" w:hAnsi="Sylfaen" w:cs="Sylfaen"/>
          <w:lang w:val="ka-GE"/>
        </w:rPr>
        <w:t>დასაქმებულთა</w:t>
      </w:r>
      <w:r w:rsidR="005F2DAC">
        <w:rPr>
          <w:rFonts w:ascii="Sylfaen" w:hAnsi="Sylfaen" w:cs="Sylfaen"/>
        </w:rPr>
        <w:t xml:space="preserve"> </w:t>
      </w:r>
      <w:r w:rsidR="005F2DAC">
        <w:rPr>
          <w:rFonts w:ascii="Sylfaen" w:hAnsi="Sylfaen" w:cs="Sylfaen"/>
          <w:lang w:val="ka-GE"/>
        </w:rPr>
        <w:t>და სამუშაო ადგილების შენარჩუნების მიზნით დამსაქმებელთა</w:t>
      </w:r>
      <w:r w:rsidRPr="00D833FB">
        <w:rPr>
          <w:rFonts w:ascii="Sylfaen" w:hAnsi="Sylfaen" w:cs="Sylfaen"/>
          <w:lang w:val="ka-GE"/>
        </w:rPr>
        <w:t xml:space="preserve"> </w:t>
      </w:r>
      <w:r w:rsidR="005F2DAC">
        <w:rPr>
          <w:rFonts w:ascii="Sylfaen" w:hAnsi="Sylfaen" w:cs="Sylfaen"/>
          <w:lang w:val="ka-GE"/>
        </w:rPr>
        <w:t>ხელშეწყობის ღონისძიებები</w:t>
      </w:r>
      <w:r w:rsidR="00663E28">
        <w:rPr>
          <w:rFonts w:ascii="Sylfaen" w:hAnsi="Sylfaen" w:cs="Sylfaen"/>
          <w:lang w:val="ka-GE"/>
        </w:rPr>
        <w:t>;</w:t>
      </w:r>
    </w:p>
    <w:p w:rsidR="00AD738A" w:rsidRDefault="00663E28" w:rsidP="00663E28">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 xml:space="preserve">ბიზნესის ხელშეწყობის მიზნით სხვადასხვა პროგრამების და ფინანსური ინსტრუმენტებისათვის საჭირო რესურსი; </w:t>
      </w:r>
    </w:p>
    <w:p w:rsidR="00976C5B" w:rsidRPr="00D833FB" w:rsidRDefault="00976C5B" w:rsidP="00663E28">
      <w:pPr>
        <w:pStyle w:val="ListParagraph"/>
        <w:numPr>
          <w:ilvl w:val="0"/>
          <w:numId w:val="3"/>
        </w:numPr>
        <w:spacing w:after="0" w:line="276" w:lineRule="auto"/>
        <w:ind w:left="851"/>
        <w:jc w:val="both"/>
        <w:rPr>
          <w:rFonts w:ascii="Sylfaen" w:hAnsi="Sylfaen" w:cs="Sylfaen"/>
          <w:lang w:val="ka-GE"/>
        </w:rPr>
      </w:pPr>
    </w:p>
    <w:p w:rsidR="00AD738A" w:rsidRPr="00D833FB" w:rsidRDefault="00AD738A" w:rsidP="00AD738A">
      <w:pPr>
        <w:pStyle w:val="ListParagraph"/>
        <w:spacing w:line="276" w:lineRule="auto"/>
        <w:ind w:left="851"/>
        <w:jc w:val="both"/>
        <w:rPr>
          <w:rFonts w:ascii="Sylfaen" w:hAnsi="Sylfaen" w:cs="Sylfaen"/>
          <w:lang w:val="ka-GE"/>
        </w:rPr>
      </w:pPr>
    </w:p>
    <w:p w:rsidR="0067395F" w:rsidRDefault="003B08BE" w:rsidP="003B08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en-US"/>
        </w:rPr>
      </w:pPr>
      <w:r w:rsidRPr="003B08BE">
        <w:rPr>
          <w:rFonts w:ascii="Sylfaen" w:hAnsi="Sylfaen" w:cs="Sylfaen"/>
          <w:b/>
          <w:bCs/>
          <w:noProof/>
          <w:sz w:val="20"/>
          <w:szCs w:val="22"/>
          <w:lang w:val="ka-GE"/>
        </w:rPr>
        <w:t>ცხრილი №</w:t>
      </w:r>
      <w:r w:rsidR="00FC0EF8" w:rsidRPr="003B08BE">
        <w:rPr>
          <w:rFonts w:ascii="Sylfaen" w:hAnsi="Sylfaen" w:cs="Sylfaen"/>
          <w:b/>
          <w:bCs/>
          <w:noProof/>
          <w:sz w:val="20"/>
          <w:szCs w:val="22"/>
          <w:lang w:val="ka-GE"/>
        </w:rPr>
        <w:t>7</w:t>
      </w:r>
      <w:r w:rsidRPr="003B08BE">
        <w:rPr>
          <w:rFonts w:ascii="Sylfaen" w:hAnsi="Sylfaen" w:cs="Sylfaen"/>
          <w:b/>
          <w:bCs/>
          <w:noProof/>
          <w:sz w:val="20"/>
          <w:szCs w:val="22"/>
          <w:lang w:val="ka-GE"/>
        </w:rPr>
        <w:t xml:space="preserve"> -</w:t>
      </w:r>
      <w:r w:rsidR="00FC0EF8" w:rsidRPr="003B08BE">
        <w:rPr>
          <w:rFonts w:ascii="Sylfaen" w:hAnsi="Sylfaen" w:cs="Sylfaen"/>
          <w:b/>
          <w:bCs/>
          <w:noProof/>
          <w:sz w:val="20"/>
          <w:szCs w:val="22"/>
          <w:lang w:val="ka-GE"/>
        </w:rPr>
        <w:t xml:space="preserve"> 2020 წლის ნაერთი ბიუჯეტის შემოსავლები ვალდებულებების ზრდისა და დონორების გრანტების გარეშე</w:t>
      </w:r>
      <w:r w:rsidR="00FC0EF8" w:rsidRPr="003B08BE">
        <w:rPr>
          <w:rFonts w:ascii="Sylfaen" w:hAnsi="Sylfaen" w:cs="Sylfaen"/>
          <w:b/>
          <w:bCs/>
          <w:noProof/>
          <w:sz w:val="20"/>
          <w:szCs w:val="22"/>
          <w:lang w:val="en-US"/>
        </w:rPr>
        <w:t xml:space="preserve"> </w:t>
      </w:r>
      <w:r w:rsidR="0067395F">
        <w:rPr>
          <w:rFonts w:ascii="Sylfaen" w:hAnsi="Sylfaen" w:cs="Sylfaen"/>
          <w:b/>
          <w:bCs/>
          <w:noProof/>
          <w:sz w:val="20"/>
          <w:szCs w:val="22"/>
          <w:lang w:val="en-US"/>
        </w:rPr>
        <w:tab/>
      </w:r>
    </w:p>
    <w:p w:rsidR="00FC0EF8" w:rsidRDefault="00FC0EF8" w:rsidP="0067395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sidRPr="003B08BE">
        <w:rPr>
          <w:rFonts w:ascii="Sylfaen" w:hAnsi="Sylfaen" w:cs="Sylfaen"/>
          <w:b/>
          <w:bCs/>
          <w:noProof/>
          <w:sz w:val="20"/>
          <w:szCs w:val="22"/>
          <w:lang w:val="en-US"/>
        </w:rPr>
        <w:t>(</w:t>
      </w:r>
      <w:r w:rsidRPr="003B08BE">
        <w:rPr>
          <w:rFonts w:ascii="Sylfaen" w:hAnsi="Sylfaen" w:cs="Sylfaen"/>
          <w:b/>
          <w:bCs/>
          <w:noProof/>
          <w:sz w:val="20"/>
          <w:szCs w:val="22"/>
          <w:lang w:val="ka-GE"/>
        </w:rPr>
        <w:t>მლნ ლარი)</w:t>
      </w:r>
    </w:p>
    <w:p w:rsidR="003B08BE" w:rsidRDefault="003B08BE" w:rsidP="003B08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749"/>
        <w:gridCol w:w="1343"/>
        <w:gridCol w:w="2010"/>
        <w:gridCol w:w="1592"/>
        <w:gridCol w:w="1590"/>
      </w:tblGrid>
      <w:tr w:rsidR="00131827" w:rsidRPr="003B08BE" w:rsidTr="00131827">
        <w:trPr>
          <w:trHeight w:val="288"/>
          <w:tblHeader/>
        </w:trPr>
        <w:tc>
          <w:tcPr>
            <w:tcW w:w="812"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დასახელება</w:t>
            </w:r>
          </w:p>
        </w:tc>
        <w:tc>
          <w:tcPr>
            <w:tcW w:w="884"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დამტკიცებული გეგმა</w:t>
            </w:r>
          </w:p>
        </w:tc>
        <w:tc>
          <w:tcPr>
            <w:tcW w:w="679" w:type="pct"/>
            <w:shd w:val="clear" w:color="auto" w:fill="auto"/>
            <w:vAlign w:val="center"/>
            <w:hideMark/>
          </w:tcPr>
          <w:p w:rsidR="00131827" w:rsidRPr="00131827" w:rsidRDefault="00131827" w:rsidP="00131827">
            <w:pPr>
              <w:spacing w:after="0" w:line="240" w:lineRule="auto"/>
              <w:jc w:val="center"/>
              <w:rPr>
                <w:rFonts w:ascii="Sylfaen" w:eastAsia="Times New Roman" w:hAnsi="Sylfaen" w:cs="Arial"/>
                <w:b/>
                <w:bCs/>
                <w:color w:val="000000"/>
                <w:sz w:val="20"/>
                <w:szCs w:val="20"/>
                <w:lang w:val="ka-GE"/>
              </w:rPr>
            </w:pPr>
            <w:r w:rsidRPr="003B08BE">
              <w:rPr>
                <w:rFonts w:ascii="Sylfaen" w:eastAsia="Times New Roman" w:hAnsi="Sylfaen" w:cs="Arial"/>
                <w:b/>
                <w:bCs/>
                <w:color w:val="000000"/>
                <w:sz w:val="20"/>
                <w:szCs w:val="20"/>
              </w:rPr>
              <w:t>დანაკლისი</w:t>
            </w:r>
            <w:r>
              <w:rPr>
                <w:rFonts w:ascii="Sylfaen" w:eastAsia="Times New Roman" w:hAnsi="Sylfaen" w:cs="Arial"/>
                <w:b/>
                <w:bCs/>
                <w:color w:val="000000"/>
                <w:sz w:val="20"/>
                <w:szCs w:val="20"/>
                <w:lang w:val="ka-GE"/>
              </w:rPr>
              <w:t xml:space="preserve"> ეკონომიკის შემცირების გამო</w:t>
            </w:r>
          </w:p>
        </w:tc>
        <w:tc>
          <w:tcPr>
            <w:tcW w:w="1016" w:type="pct"/>
            <w:shd w:val="clear" w:color="auto" w:fill="auto"/>
            <w:vAlign w:val="center"/>
          </w:tcPr>
          <w:p w:rsidR="00131827" w:rsidRPr="00131827" w:rsidRDefault="00131827" w:rsidP="00131827">
            <w:pPr>
              <w:spacing w:after="0" w:line="240" w:lineRule="auto"/>
              <w:jc w:val="center"/>
              <w:rPr>
                <w:rFonts w:ascii="Sylfaen" w:eastAsia="Times New Roman" w:hAnsi="Sylfaen" w:cs="Arial"/>
                <w:b/>
                <w:bCs/>
                <w:color w:val="000000"/>
                <w:sz w:val="20"/>
                <w:szCs w:val="20"/>
                <w:lang w:val="ka-GE"/>
              </w:rPr>
            </w:pPr>
            <w:r w:rsidRPr="003B08BE">
              <w:rPr>
                <w:rFonts w:ascii="Sylfaen" w:eastAsia="Times New Roman" w:hAnsi="Sylfaen" w:cs="Arial"/>
                <w:b/>
                <w:bCs/>
                <w:color w:val="000000"/>
                <w:sz w:val="20"/>
                <w:szCs w:val="20"/>
              </w:rPr>
              <w:t>დანაკლისი</w:t>
            </w:r>
            <w:r>
              <w:rPr>
                <w:rFonts w:ascii="Sylfaen" w:eastAsia="Times New Roman" w:hAnsi="Sylfaen" w:cs="Arial"/>
                <w:b/>
                <w:bCs/>
                <w:color w:val="000000"/>
                <w:sz w:val="20"/>
                <w:szCs w:val="20"/>
                <w:lang w:val="ka-GE"/>
              </w:rPr>
              <w:t xml:space="preserve"> ანტი-კრიზისული გეგმის გათვალისწინებით</w:t>
            </w:r>
          </w:p>
        </w:tc>
        <w:tc>
          <w:tcPr>
            <w:tcW w:w="805" w:type="pct"/>
          </w:tcPr>
          <w:p w:rsidR="00131827" w:rsidRDefault="00131827" w:rsidP="00131827">
            <w:pPr>
              <w:spacing w:after="0" w:line="240" w:lineRule="auto"/>
              <w:jc w:val="center"/>
              <w:rPr>
                <w:rFonts w:ascii="Sylfaen" w:eastAsia="Times New Roman" w:hAnsi="Sylfaen" w:cs="Arial"/>
                <w:b/>
                <w:bCs/>
                <w:color w:val="000000"/>
                <w:sz w:val="20"/>
                <w:szCs w:val="20"/>
                <w:lang w:val="ka-GE"/>
              </w:rPr>
            </w:pPr>
            <w:r>
              <w:rPr>
                <w:rFonts w:ascii="Sylfaen" w:eastAsia="Times New Roman" w:hAnsi="Sylfaen" w:cs="Arial"/>
                <w:b/>
                <w:bCs/>
                <w:color w:val="000000"/>
                <w:sz w:val="20"/>
                <w:szCs w:val="20"/>
                <w:lang w:val="ka-GE"/>
              </w:rPr>
              <w:t>დამატებით რესურსი</w:t>
            </w:r>
            <w:r w:rsidRPr="00BA3E9B">
              <w:rPr>
                <w:rStyle w:val="FootnoteReference"/>
                <w:rFonts w:cstheme="minorHAnsi"/>
                <w:b/>
                <w:bCs/>
                <w:sz w:val="20"/>
                <w:szCs w:val="20"/>
              </w:rPr>
              <w:footnoteReference w:id="2"/>
            </w:r>
          </w:p>
        </w:tc>
        <w:tc>
          <w:tcPr>
            <w:tcW w:w="804" w:type="pct"/>
          </w:tcPr>
          <w:p w:rsidR="00131827" w:rsidRPr="00131827" w:rsidRDefault="00131827" w:rsidP="00131827">
            <w:pPr>
              <w:spacing w:after="0" w:line="240" w:lineRule="auto"/>
              <w:jc w:val="center"/>
              <w:rPr>
                <w:rFonts w:ascii="Sylfaen" w:eastAsia="Times New Roman" w:hAnsi="Sylfaen" w:cs="Arial"/>
                <w:b/>
                <w:bCs/>
                <w:color w:val="000000"/>
                <w:sz w:val="20"/>
                <w:szCs w:val="20"/>
                <w:lang w:val="ka-GE"/>
              </w:rPr>
            </w:pPr>
            <w:r>
              <w:rPr>
                <w:rFonts w:ascii="Sylfaen" w:eastAsia="Times New Roman" w:hAnsi="Sylfaen" w:cs="Arial"/>
                <w:b/>
                <w:bCs/>
                <w:color w:val="000000"/>
                <w:sz w:val="20"/>
                <w:szCs w:val="20"/>
                <w:lang w:val="ka-GE"/>
              </w:rPr>
              <w:t>განახლებული პროგნოზი</w:t>
            </w:r>
          </w:p>
        </w:tc>
      </w:tr>
      <w:tr w:rsidR="00131827" w:rsidRPr="003B08BE" w:rsidTr="00131827">
        <w:trPr>
          <w:trHeight w:val="288"/>
        </w:trPr>
        <w:tc>
          <w:tcPr>
            <w:tcW w:w="812" w:type="pct"/>
            <w:shd w:val="clear" w:color="auto" w:fill="auto"/>
            <w:vAlign w:val="center"/>
            <w:hideMark/>
          </w:tcPr>
          <w:p w:rsidR="00131827" w:rsidRPr="003B08BE" w:rsidRDefault="00131827" w:rsidP="00131827">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გადასახადები</w:t>
            </w:r>
          </w:p>
        </w:tc>
        <w:tc>
          <w:tcPr>
            <w:tcW w:w="884"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12 305,0</w:t>
            </w:r>
          </w:p>
        </w:tc>
        <w:tc>
          <w:tcPr>
            <w:tcW w:w="679"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-1 545,0</w:t>
            </w:r>
          </w:p>
        </w:tc>
        <w:tc>
          <w:tcPr>
            <w:tcW w:w="1016" w:type="pct"/>
            <w:shd w:val="clear" w:color="auto" w:fill="auto"/>
          </w:tcPr>
          <w:p w:rsidR="00131827" w:rsidRPr="00BA3E9B" w:rsidRDefault="00131827" w:rsidP="00131827">
            <w:pPr>
              <w:jc w:val="center"/>
              <w:rPr>
                <w:rFonts w:cstheme="minorHAnsi"/>
                <w:sz w:val="20"/>
                <w:szCs w:val="20"/>
              </w:rPr>
            </w:pPr>
            <w:r w:rsidRPr="00BA3E9B">
              <w:rPr>
                <w:rFonts w:cstheme="minorHAnsi"/>
                <w:sz w:val="20"/>
                <w:szCs w:val="20"/>
              </w:rPr>
              <w:t>-250,0</w:t>
            </w:r>
          </w:p>
        </w:tc>
        <w:tc>
          <w:tcPr>
            <w:tcW w:w="805" w:type="pct"/>
          </w:tcPr>
          <w:p w:rsidR="00131827" w:rsidRPr="003B08BE" w:rsidRDefault="00131827" w:rsidP="00131827">
            <w:pPr>
              <w:spacing w:after="0" w:line="240" w:lineRule="auto"/>
              <w:jc w:val="both"/>
              <w:rPr>
                <w:rFonts w:ascii="Sylfaen" w:eastAsia="Times New Roman" w:hAnsi="Sylfaen" w:cs="Arial"/>
                <w:color w:val="000000"/>
                <w:sz w:val="20"/>
                <w:szCs w:val="20"/>
              </w:rPr>
            </w:pPr>
          </w:p>
        </w:tc>
        <w:tc>
          <w:tcPr>
            <w:tcW w:w="804" w:type="pct"/>
          </w:tcPr>
          <w:p w:rsidR="00131827" w:rsidRPr="00BA3E9B" w:rsidRDefault="00131827" w:rsidP="00131827">
            <w:pPr>
              <w:jc w:val="center"/>
              <w:rPr>
                <w:rFonts w:cstheme="minorHAnsi"/>
                <w:sz w:val="20"/>
                <w:szCs w:val="20"/>
              </w:rPr>
            </w:pPr>
            <w:r w:rsidRPr="00BA3E9B">
              <w:rPr>
                <w:rFonts w:cstheme="minorHAnsi"/>
                <w:sz w:val="20"/>
                <w:szCs w:val="20"/>
              </w:rPr>
              <w:t>10 510,0</w:t>
            </w:r>
          </w:p>
        </w:tc>
      </w:tr>
      <w:tr w:rsidR="00131827" w:rsidRPr="003B08BE" w:rsidTr="00131827">
        <w:trPr>
          <w:trHeight w:val="288"/>
        </w:trPr>
        <w:tc>
          <w:tcPr>
            <w:tcW w:w="812" w:type="pct"/>
            <w:shd w:val="clear" w:color="auto" w:fill="auto"/>
            <w:vAlign w:val="center"/>
            <w:hideMark/>
          </w:tcPr>
          <w:p w:rsidR="00131827" w:rsidRPr="00131827" w:rsidRDefault="00131827" w:rsidP="00131827">
            <w:pPr>
              <w:spacing w:after="0" w:line="240" w:lineRule="auto"/>
              <w:rPr>
                <w:rFonts w:ascii="Sylfaen" w:eastAsia="Times New Roman" w:hAnsi="Sylfaen" w:cs="Arial"/>
                <w:color w:val="000000"/>
                <w:sz w:val="20"/>
                <w:szCs w:val="20"/>
                <w:lang w:val="ka-GE"/>
              </w:rPr>
            </w:pPr>
            <w:r w:rsidRPr="003B08BE">
              <w:rPr>
                <w:rFonts w:ascii="Sylfaen" w:eastAsia="Times New Roman" w:hAnsi="Sylfaen" w:cs="Arial"/>
                <w:color w:val="000000"/>
                <w:sz w:val="20"/>
                <w:szCs w:val="20"/>
              </w:rPr>
              <w:t>გრანტები</w:t>
            </w:r>
            <w:r>
              <w:rPr>
                <w:rFonts w:ascii="Sylfaen" w:eastAsia="Times New Roman" w:hAnsi="Sylfaen" w:cs="Arial"/>
                <w:color w:val="000000"/>
                <w:sz w:val="20"/>
                <w:szCs w:val="20"/>
                <w:lang w:val="ka-GE"/>
              </w:rPr>
              <w:t xml:space="preserve"> (მხოლოდ სსიპებიდან მისაღები შემოსავლები)</w:t>
            </w:r>
          </w:p>
        </w:tc>
        <w:tc>
          <w:tcPr>
            <w:tcW w:w="884"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65,0</w:t>
            </w:r>
          </w:p>
        </w:tc>
        <w:tc>
          <w:tcPr>
            <w:tcW w:w="679"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-15,0</w:t>
            </w:r>
          </w:p>
        </w:tc>
        <w:tc>
          <w:tcPr>
            <w:tcW w:w="1016" w:type="pct"/>
            <w:shd w:val="clear" w:color="auto" w:fill="auto"/>
          </w:tcPr>
          <w:p w:rsidR="00131827" w:rsidRPr="00BA3E9B" w:rsidRDefault="00131827" w:rsidP="00131827">
            <w:pPr>
              <w:jc w:val="center"/>
              <w:rPr>
                <w:rFonts w:cstheme="minorHAnsi"/>
                <w:sz w:val="20"/>
                <w:szCs w:val="20"/>
              </w:rPr>
            </w:pPr>
          </w:p>
        </w:tc>
        <w:tc>
          <w:tcPr>
            <w:tcW w:w="805" w:type="pct"/>
          </w:tcPr>
          <w:p w:rsidR="00131827" w:rsidRPr="003B08BE" w:rsidRDefault="00131827" w:rsidP="00131827">
            <w:pPr>
              <w:spacing w:after="0" w:line="240" w:lineRule="auto"/>
              <w:jc w:val="both"/>
              <w:rPr>
                <w:rFonts w:ascii="Sylfaen" w:eastAsia="Times New Roman" w:hAnsi="Sylfaen" w:cs="Arial"/>
                <w:color w:val="000000"/>
                <w:sz w:val="20"/>
                <w:szCs w:val="20"/>
              </w:rPr>
            </w:pPr>
          </w:p>
        </w:tc>
        <w:tc>
          <w:tcPr>
            <w:tcW w:w="804" w:type="pct"/>
          </w:tcPr>
          <w:p w:rsidR="00131827" w:rsidRPr="00BA3E9B" w:rsidRDefault="00131827" w:rsidP="00131827">
            <w:pPr>
              <w:jc w:val="center"/>
              <w:rPr>
                <w:rFonts w:cstheme="minorHAnsi"/>
                <w:sz w:val="20"/>
                <w:szCs w:val="20"/>
              </w:rPr>
            </w:pPr>
            <w:r w:rsidRPr="00BA3E9B">
              <w:rPr>
                <w:rFonts w:cstheme="minorHAnsi"/>
                <w:sz w:val="20"/>
                <w:szCs w:val="20"/>
              </w:rPr>
              <w:t>50,0</w:t>
            </w:r>
          </w:p>
        </w:tc>
      </w:tr>
      <w:tr w:rsidR="00131827" w:rsidRPr="003B08BE" w:rsidTr="00131827">
        <w:trPr>
          <w:trHeight w:val="288"/>
        </w:trPr>
        <w:tc>
          <w:tcPr>
            <w:tcW w:w="812" w:type="pct"/>
            <w:shd w:val="clear" w:color="auto" w:fill="auto"/>
            <w:vAlign w:val="center"/>
            <w:hideMark/>
          </w:tcPr>
          <w:p w:rsidR="00131827" w:rsidRPr="003B08BE" w:rsidRDefault="00131827" w:rsidP="00131827">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სხვა შემოსავლები</w:t>
            </w:r>
          </w:p>
        </w:tc>
        <w:tc>
          <w:tcPr>
            <w:tcW w:w="884"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990,0</w:t>
            </w:r>
          </w:p>
        </w:tc>
        <w:tc>
          <w:tcPr>
            <w:tcW w:w="679"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-137,0</w:t>
            </w:r>
          </w:p>
        </w:tc>
        <w:tc>
          <w:tcPr>
            <w:tcW w:w="1016" w:type="pct"/>
            <w:shd w:val="clear" w:color="auto" w:fill="auto"/>
          </w:tcPr>
          <w:p w:rsidR="00131827" w:rsidRPr="00BA3E9B" w:rsidRDefault="00131827" w:rsidP="00131827">
            <w:pPr>
              <w:jc w:val="center"/>
              <w:rPr>
                <w:rFonts w:cstheme="minorHAnsi"/>
                <w:sz w:val="20"/>
                <w:szCs w:val="20"/>
              </w:rPr>
            </w:pPr>
          </w:p>
        </w:tc>
        <w:tc>
          <w:tcPr>
            <w:tcW w:w="805" w:type="pct"/>
          </w:tcPr>
          <w:p w:rsidR="00131827" w:rsidRPr="00BA3E9B" w:rsidRDefault="00131827" w:rsidP="00131827">
            <w:pPr>
              <w:jc w:val="center"/>
              <w:rPr>
                <w:rFonts w:cstheme="minorHAnsi"/>
                <w:sz w:val="20"/>
                <w:szCs w:val="20"/>
              </w:rPr>
            </w:pPr>
            <w:r w:rsidRPr="00BA3E9B">
              <w:rPr>
                <w:rFonts w:cstheme="minorHAnsi"/>
                <w:sz w:val="20"/>
                <w:szCs w:val="20"/>
              </w:rPr>
              <w:t>187,0</w:t>
            </w:r>
          </w:p>
        </w:tc>
        <w:tc>
          <w:tcPr>
            <w:tcW w:w="804" w:type="pct"/>
          </w:tcPr>
          <w:p w:rsidR="00131827" w:rsidRPr="00BA3E9B" w:rsidRDefault="00131827" w:rsidP="00131827">
            <w:pPr>
              <w:jc w:val="center"/>
              <w:rPr>
                <w:rFonts w:cstheme="minorHAnsi"/>
                <w:sz w:val="20"/>
                <w:szCs w:val="20"/>
              </w:rPr>
            </w:pPr>
            <w:r w:rsidRPr="00BA3E9B">
              <w:rPr>
                <w:rFonts w:cstheme="minorHAnsi"/>
                <w:sz w:val="20"/>
                <w:szCs w:val="20"/>
              </w:rPr>
              <w:t>1 040,0</w:t>
            </w:r>
          </w:p>
        </w:tc>
      </w:tr>
      <w:tr w:rsidR="00131827" w:rsidRPr="003B08BE" w:rsidTr="00131827">
        <w:trPr>
          <w:trHeight w:val="288"/>
        </w:trPr>
        <w:tc>
          <w:tcPr>
            <w:tcW w:w="812" w:type="pct"/>
            <w:shd w:val="clear" w:color="auto" w:fill="auto"/>
            <w:vAlign w:val="center"/>
            <w:hideMark/>
          </w:tcPr>
          <w:p w:rsidR="00131827" w:rsidRPr="003B08BE" w:rsidRDefault="00131827" w:rsidP="00131827">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პრივატიზაცია</w:t>
            </w:r>
          </w:p>
        </w:tc>
        <w:tc>
          <w:tcPr>
            <w:tcW w:w="884"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230,0</w:t>
            </w:r>
          </w:p>
        </w:tc>
        <w:tc>
          <w:tcPr>
            <w:tcW w:w="679"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-80,0</w:t>
            </w:r>
          </w:p>
        </w:tc>
        <w:tc>
          <w:tcPr>
            <w:tcW w:w="1016" w:type="pct"/>
            <w:shd w:val="clear" w:color="auto" w:fill="auto"/>
          </w:tcPr>
          <w:p w:rsidR="00131827" w:rsidRPr="00BA3E9B" w:rsidRDefault="00131827" w:rsidP="00131827">
            <w:pPr>
              <w:jc w:val="center"/>
              <w:rPr>
                <w:rFonts w:cstheme="minorHAnsi"/>
                <w:sz w:val="20"/>
                <w:szCs w:val="20"/>
              </w:rPr>
            </w:pPr>
          </w:p>
        </w:tc>
        <w:tc>
          <w:tcPr>
            <w:tcW w:w="805" w:type="pct"/>
          </w:tcPr>
          <w:p w:rsidR="00131827" w:rsidRPr="00BA3E9B" w:rsidRDefault="00131827" w:rsidP="00131827">
            <w:pPr>
              <w:jc w:val="center"/>
              <w:rPr>
                <w:rFonts w:cstheme="minorHAnsi"/>
                <w:sz w:val="20"/>
                <w:szCs w:val="20"/>
              </w:rPr>
            </w:pPr>
          </w:p>
        </w:tc>
        <w:tc>
          <w:tcPr>
            <w:tcW w:w="804" w:type="pct"/>
          </w:tcPr>
          <w:p w:rsidR="00131827" w:rsidRPr="00BA3E9B" w:rsidRDefault="00131827" w:rsidP="00131827">
            <w:pPr>
              <w:jc w:val="center"/>
              <w:rPr>
                <w:rFonts w:cstheme="minorHAnsi"/>
                <w:sz w:val="20"/>
                <w:szCs w:val="20"/>
              </w:rPr>
            </w:pPr>
            <w:r w:rsidRPr="00BA3E9B">
              <w:rPr>
                <w:rFonts w:cstheme="minorHAnsi"/>
                <w:sz w:val="20"/>
                <w:szCs w:val="20"/>
              </w:rPr>
              <w:t>150,0</w:t>
            </w:r>
          </w:p>
        </w:tc>
      </w:tr>
      <w:tr w:rsidR="00131827" w:rsidRPr="003B08BE" w:rsidTr="00131827">
        <w:trPr>
          <w:trHeight w:val="288"/>
        </w:trPr>
        <w:tc>
          <w:tcPr>
            <w:tcW w:w="812" w:type="pct"/>
            <w:shd w:val="clear" w:color="auto" w:fill="auto"/>
            <w:vAlign w:val="center"/>
            <w:hideMark/>
          </w:tcPr>
          <w:p w:rsidR="00131827" w:rsidRPr="003B08BE" w:rsidRDefault="00131827" w:rsidP="00131827">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სესხების დაბრუნება</w:t>
            </w:r>
          </w:p>
        </w:tc>
        <w:tc>
          <w:tcPr>
            <w:tcW w:w="884"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115,0</w:t>
            </w:r>
          </w:p>
        </w:tc>
        <w:tc>
          <w:tcPr>
            <w:tcW w:w="679"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-40,0</w:t>
            </w:r>
          </w:p>
        </w:tc>
        <w:tc>
          <w:tcPr>
            <w:tcW w:w="1016" w:type="pct"/>
            <w:shd w:val="clear" w:color="auto" w:fill="auto"/>
          </w:tcPr>
          <w:p w:rsidR="00131827" w:rsidRPr="00BA3E9B" w:rsidRDefault="00131827" w:rsidP="00131827">
            <w:pPr>
              <w:jc w:val="center"/>
              <w:rPr>
                <w:rFonts w:cstheme="minorHAnsi"/>
                <w:sz w:val="20"/>
                <w:szCs w:val="20"/>
              </w:rPr>
            </w:pPr>
          </w:p>
        </w:tc>
        <w:tc>
          <w:tcPr>
            <w:tcW w:w="805" w:type="pct"/>
          </w:tcPr>
          <w:p w:rsidR="00131827" w:rsidRPr="00BA3E9B" w:rsidRDefault="00131827" w:rsidP="00131827">
            <w:pPr>
              <w:jc w:val="center"/>
              <w:rPr>
                <w:rFonts w:cstheme="minorHAnsi"/>
                <w:sz w:val="20"/>
                <w:szCs w:val="20"/>
              </w:rPr>
            </w:pPr>
          </w:p>
        </w:tc>
        <w:tc>
          <w:tcPr>
            <w:tcW w:w="804" w:type="pct"/>
          </w:tcPr>
          <w:p w:rsidR="00131827" w:rsidRPr="00BA3E9B" w:rsidRDefault="00131827" w:rsidP="00131827">
            <w:pPr>
              <w:jc w:val="center"/>
              <w:rPr>
                <w:rFonts w:cstheme="minorHAnsi"/>
                <w:sz w:val="20"/>
                <w:szCs w:val="20"/>
              </w:rPr>
            </w:pPr>
            <w:r w:rsidRPr="00BA3E9B">
              <w:rPr>
                <w:rFonts w:cstheme="minorHAnsi"/>
                <w:sz w:val="20"/>
                <w:szCs w:val="20"/>
              </w:rPr>
              <w:t>75,0</w:t>
            </w:r>
          </w:p>
        </w:tc>
      </w:tr>
      <w:tr w:rsidR="00131827" w:rsidRPr="003B08BE" w:rsidTr="00131827">
        <w:trPr>
          <w:trHeight w:val="288"/>
        </w:trPr>
        <w:tc>
          <w:tcPr>
            <w:tcW w:w="812"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სულ ჯამი</w:t>
            </w:r>
          </w:p>
        </w:tc>
        <w:tc>
          <w:tcPr>
            <w:tcW w:w="884"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13 705,0</w:t>
            </w:r>
          </w:p>
        </w:tc>
        <w:tc>
          <w:tcPr>
            <w:tcW w:w="679"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-1 817,0</w:t>
            </w:r>
          </w:p>
        </w:tc>
        <w:tc>
          <w:tcPr>
            <w:tcW w:w="1016" w:type="pct"/>
            <w:shd w:val="clear" w:color="auto" w:fill="auto"/>
          </w:tcPr>
          <w:p w:rsidR="00131827" w:rsidRPr="00BA3E9B" w:rsidRDefault="00131827" w:rsidP="00131827">
            <w:pPr>
              <w:jc w:val="center"/>
              <w:rPr>
                <w:rFonts w:cstheme="minorHAnsi"/>
                <w:b/>
                <w:bCs/>
                <w:sz w:val="20"/>
                <w:szCs w:val="20"/>
              </w:rPr>
            </w:pPr>
            <w:r w:rsidRPr="00BA3E9B">
              <w:rPr>
                <w:rFonts w:cstheme="minorHAnsi"/>
                <w:b/>
                <w:bCs/>
                <w:sz w:val="20"/>
                <w:szCs w:val="20"/>
              </w:rPr>
              <w:t>-250,0</w:t>
            </w:r>
          </w:p>
        </w:tc>
        <w:tc>
          <w:tcPr>
            <w:tcW w:w="805" w:type="pct"/>
          </w:tcPr>
          <w:p w:rsidR="00131827" w:rsidRPr="00BA3E9B" w:rsidRDefault="00131827" w:rsidP="00131827">
            <w:pPr>
              <w:jc w:val="center"/>
              <w:rPr>
                <w:rFonts w:cstheme="minorHAnsi"/>
                <w:b/>
                <w:bCs/>
                <w:sz w:val="20"/>
                <w:szCs w:val="20"/>
              </w:rPr>
            </w:pPr>
            <w:r w:rsidRPr="00BA3E9B">
              <w:rPr>
                <w:rFonts w:cstheme="minorHAnsi"/>
                <w:b/>
                <w:bCs/>
                <w:sz w:val="20"/>
                <w:szCs w:val="20"/>
              </w:rPr>
              <w:t>187,0</w:t>
            </w:r>
          </w:p>
        </w:tc>
        <w:tc>
          <w:tcPr>
            <w:tcW w:w="804" w:type="pct"/>
          </w:tcPr>
          <w:p w:rsidR="00131827" w:rsidRPr="00BA3E9B" w:rsidRDefault="00131827" w:rsidP="00131827">
            <w:pPr>
              <w:jc w:val="center"/>
              <w:rPr>
                <w:rFonts w:cstheme="minorHAnsi"/>
                <w:b/>
                <w:bCs/>
                <w:sz w:val="20"/>
                <w:szCs w:val="20"/>
              </w:rPr>
            </w:pPr>
            <w:r w:rsidRPr="00BA3E9B">
              <w:rPr>
                <w:rFonts w:cstheme="minorHAnsi"/>
                <w:b/>
                <w:bCs/>
                <w:sz w:val="20"/>
                <w:szCs w:val="20"/>
              </w:rPr>
              <w:t>11 825,0</w:t>
            </w:r>
          </w:p>
        </w:tc>
      </w:tr>
    </w:tbl>
    <w:p w:rsidR="003B08BE" w:rsidRDefault="003B08BE" w:rsidP="00AD73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p>
    <w:p w:rsidR="00131827" w:rsidRDefault="00AD738A" w:rsidP="00131827">
      <w:pPr>
        <w:spacing w:line="276" w:lineRule="auto"/>
        <w:ind w:firstLine="567"/>
        <w:jc w:val="both"/>
        <w:rPr>
          <w:rFonts w:ascii="Sylfaen" w:hAnsi="Sylfaen" w:cs="Sylfaen"/>
          <w:bCs/>
          <w:noProof/>
          <w:lang w:val="ka-GE"/>
        </w:rPr>
      </w:pPr>
      <w:r w:rsidRPr="003B08BE">
        <w:rPr>
          <w:rFonts w:ascii="Sylfaen" w:hAnsi="Sylfaen" w:cs="Sylfaen"/>
          <w:lang w:val="ka-GE"/>
        </w:rPr>
        <w:tab/>
        <w:t>როგორც ცხრილიდან ჩანს, ეკონომიკური პარამეტრების გაუარესების შედეგად ნაერთი ბიუჯეტის საშემოსავლო ნაწილი</w:t>
      </w:r>
      <w:r w:rsidR="00131827">
        <w:rPr>
          <w:rFonts w:ascii="Sylfaen" w:hAnsi="Sylfaen" w:cs="Sylfaen"/>
          <w:lang w:val="ka-GE"/>
        </w:rPr>
        <w:t xml:space="preserve"> (დონორების გრანტების გარდა)</w:t>
      </w:r>
      <w:r w:rsidR="00F44942" w:rsidRPr="003B08BE">
        <w:rPr>
          <w:rFonts w:ascii="Sylfaen" w:hAnsi="Sylfaen" w:cs="Sylfaen"/>
          <w:lang w:val="ka-GE"/>
        </w:rPr>
        <w:t xml:space="preserve"> 2020 წელს</w:t>
      </w:r>
      <w:r w:rsidRPr="003B08BE">
        <w:rPr>
          <w:rFonts w:ascii="Sylfaen" w:hAnsi="Sylfaen" w:cs="Sylfaen"/>
          <w:lang w:val="ka-GE"/>
        </w:rPr>
        <w:t xml:space="preserve"> შემცირ</w:t>
      </w:r>
      <w:r w:rsidR="00F44942" w:rsidRPr="003B08BE">
        <w:rPr>
          <w:rFonts w:ascii="Sylfaen" w:hAnsi="Sylfaen" w:cs="Sylfaen"/>
          <w:lang w:val="ka-GE"/>
        </w:rPr>
        <w:t xml:space="preserve">და </w:t>
      </w:r>
      <w:r w:rsidRPr="003B08BE">
        <w:rPr>
          <w:rFonts w:ascii="Sylfaen" w:hAnsi="Sylfaen" w:cs="Sylfaen"/>
          <w:lang w:val="ka-GE"/>
        </w:rPr>
        <w:t>1,8 მლრდ ლარით</w:t>
      </w:r>
      <w:r w:rsidR="00663E28">
        <w:rPr>
          <w:rFonts w:ascii="Sylfaen" w:hAnsi="Sylfaen" w:cs="Sylfaen"/>
          <w:lang w:val="ka-GE"/>
        </w:rPr>
        <w:t xml:space="preserve"> </w:t>
      </w:r>
      <w:r w:rsidRPr="00D833FB">
        <w:rPr>
          <w:rFonts w:ascii="Sylfaen" w:hAnsi="Sylfaen" w:cs="Sylfaen"/>
          <w:bCs/>
          <w:noProof/>
          <w:lang w:val="ka-GE"/>
        </w:rPr>
        <w:t xml:space="preserve">ზემოაღნიშნულ ცხრილში მოცემული განახლებული პროგნოზები დამატებით </w:t>
      </w:r>
      <w:r w:rsidR="00FC0EF8" w:rsidRPr="00D833FB">
        <w:rPr>
          <w:rFonts w:ascii="Sylfaen" w:hAnsi="Sylfaen" w:cs="Sylfaen"/>
          <w:bCs/>
          <w:noProof/>
          <w:lang w:val="ka-GE"/>
        </w:rPr>
        <w:t>და</w:t>
      </w:r>
      <w:r w:rsidRPr="00D833FB">
        <w:rPr>
          <w:rFonts w:ascii="Sylfaen" w:hAnsi="Sylfaen" w:cs="Sylfaen"/>
          <w:bCs/>
          <w:noProof/>
          <w:lang w:val="ka-GE"/>
        </w:rPr>
        <w:t>კორექტირდ</w:t>
      </w:r>
      <w:r w:rsidR="00FC0EF8" w:rsidRPr="00D833FB">
        <w:rPr>
          <w:rFonts w:ascii="Sylfaen" w:hAnsi="Sylfaen" w:cs="Sylfaen"/>
          <w:bCs/>
          <w:noProof/>
          <w:lang w:val="ka-GE"/>
        </w:rPr>
        <w:t>ა ანტიკრიზისული გეგმით გათვალისწინებული ღონისძიებების ეფექტით</w:t>
      </w:r>
      <w:r w:rsidR="00131827">
        <w:rPr>
          <w:rFonts w:ascii="Sylfaen" w:hAnsi="Sylfaen" w:cs="Sylfaen"/>
          <w:bCs/>
          <w:noProof/>
          <w:lang w:val="ka-GE"/>
        </w:rPr>
        <w:t xml:space="preserve">. </w:t>
      </w:r>
      <w:r w:rsidR="00FC0EF8" w:rsidRPr="00D833FB">
        <w:rPr>
          <w:rFonts w:ascii="Sylfaen" w:hAnsi="Sylfaen" w:cs="Sylfaen"/>
          <w:bCs/>
          <w:noProof/>
          <w:lang w:val="ka-GE"/>
        </w:rPr>
        <w:t xml:space="preserve"> </w:t>
      </w:r>
    </w:p>
    <w:p w:rsidR="00131827" w:rsidRDefault="00131827" w:rsidP="00131827">
      <w:pPr>
        <w:spacing w:line="276" w:lineRule="auto"/>
        <w:ind w:firstLine="567"/>
        <w:jc w:val="both"/>
        <w:rPr>
          <w:rFonts w:ascii="Sylfaen" w:hAnsi="Sylfaen" w:cs="Sylfaen"/>
          <w:bCs/>
          <w:noProof/>
          <w:lang w:val="ka-GE"/>
        </w:rPr>
      </w:pPr>
      <w:r>
        <w:rPr>
          <w:rFonts w:ascii="Sylfaen" w:hAnsi="Sylfaen" w:cs="Sylfaen"/>
          <w:bCs/>
          <w:noProof/>
          <w:lang w:val="ka-GE"/>
        </w:rPr>
        <w:t>ვალდებულებების ზრდის მიმართულებით:</w:t>
      </w:r>
    </w:p>
    <w:p w:rsidR="00131827" w:rsidRDefault="00AD738A" w:rsidP="00131827">
      <w:pPr>
        <w:pStyle w:val="ListParagraph"/>
        <w:numPr>
          <w:ilvl w:val="0"/>
          <w:numId w:val="6"/>
        </w:numPr>
        <w:spacing w:line="276" w:lineRule="auto"/>
        <w:jc w:val="both"/>
        <w:rPr>
          <w:rFonts w:ascii="Sylfaen" w:hAnsi="Sylfaen" w:cs="Sylfaen"/>
          <w:bCs/>
          <w:noProof/>
          <w:lang w:val="ka-GE"/>
        </w:rPr>
      </w:pPr>
      <w:r w:rsidRPr="00131827">
        <w:rPr>
          <w:rFonts w:ascii="Sylfaen" w:hAnsi="Sylfaen" w:cs="Sylfaen"/>
          <w:bCs/>
          <w:noProof/>
          <w:lang w:val="ka-GE"/>
        </w:rPr>
        <w:t xml:space="preserve">საშინაო ვალის ზრდა </w:t>
      </w:r>
      <w:r w:rsidR="00131827" w:rsidRPr="00131827">
        <w:rPr>
          <w:rFonts w:ascii="Sylfaen" w:hAnsi="Sylfaen" w:cs="Sylfaen"/>
          <w:bCs/>
          <w:noProof/>
          <w:lang w:val="ka-GE"/>
        </w:rPr>
        <w:t>განისაზღვრა</w:t>
      </w:r>
      <w:r w:rsidRPr="00131827">
        <w:rPr>
          <w:rFonts w:ascii="Sylfaen" w:hAnsi="Sylfaen" w:cs="Sylfaen"/>
          <w:bCs/>
          <w:noProof/>
          <w:lang w:val="ka-GE"/>
        </w:rPr>
        <w:t xml:space="preserve"> 1 850,0 მლნ ლარი</w:t>
      </w:r>
      <w:r w:rsidR="00131827">
        <w:rPr>
          <w:rFonts w:ascii="Sylfaen" w:hAnsi="Sylfaen" w:cs="Sylfaen"/>
          <w:bCs/>
          <w:noProof/>
          <w:lang w:val="ka-GE"/>
        </w:rPr>
        <w:t>თ</w:t>
      </w:r>
      <w:r w:rsidRPr="00131827">
        <w:rPr>
          <w:rFonts w:ascii="Sylfaen" w:hAnsi="Sylfaen" w:cs="Sylfaen"/>
          <w:bCs/>
          <w:noProof/>
          <w:lang w:val="ka-GE"/>
        </w:rPr>
        <w:t>, მათ შორის 600,0 მლნ ლარი კომერციული ბანკების გრძელვადიანი ლარის ლიკვიდურობის მიზნით გამოშვებული და ბანკების სადეპოზიტო სერთიფიკატებში განთავსებული თანხა;</w:t>
      </w:r>
    </w:p>
    <w:p w:rsidR="00AD738A" w:rsidRPr="00131827" w:rsidRDefault="00AD738A" w:rsidP="00131827">
      <w:pPr>
        <w:pStyle w:val="ListParagraph"/>
        <w:numPr>
          <w:ilvl w:val="0"/>
          <w:numId w:val="6"/>
        </w:numPr>
        <w:spacing w:line="276" w:lineRule="auto"/>
        <w:jc w:val="both"/>
        <w:rPr>
          <w:rFonts w:ascii="Sylfaen" w:hAnsi="Sylfaen" w:cs="Sylfaen"/>
          <w:bCs/>
          <w:noProof/>
          <w:lang w:val="ka-GE"/>
        </w:rPr>
      </w:pPr>
      <w:r w:rsidRPr="00131827">
        <w:rPr>
          <w:rFonts w:ascii="Sylfaen" w:hAnsi="Sylfaen" w:cs="Sylfaen"/>
          <w:bCs/>
          <w:noProof/>
          <w:lang w:val="ka-GE"/>
        </w:rPr>
        <w:t xml:space="preserve">საგარეო ვალის ზრდა </w:t>
      </w:r>
      <w:r w:rsidR="00131827">
        <w:rPr>
          <w:rFonts w:ascii="Sylfaen" w:hAnsi="Sylfaen" w:cs="Sylfaen"/>
          <w:bCs/>
          <w:noProof/>
          <w:lang w:val="ka-GE"/>
        </w:rPr>
        <w:t xml:space="preserve">განისაზღვრა </w:t>
      </w:r>
      <w:r w:rsidRPr="00131827">
        <w:rPr>
          <w:rFonts w:ascii="Sylfaen" w:hAnsi="Sylfaen" w:cs="Sylfaen"/>
          <w:bCs/>
          <w:noProof/>
          <w:lang w:val="ka-GE"/>
        </w:rPr>
        <w:t>6 187,6 მლნ ლარი</w:t>
      </w:r>
      <w:r w:rsidR="00131827">
        <w:rPr>
          <w:rFonts w:ascii="Sylfaen" w:hAnsi="Sylfaen" w:cs="Sylfaen"/>
          <w:bCs/>
          <w:noProof/>
          <w:lang w:val="ka-GE"/>
        </w:rPr>
        <w:t>თ</w:t>
      </w:r>
      <w:r w:rsidRPr="00131827">
        <w:rPr>
          <w:rFonts w:ascii="Sylfaen" w:hAnsi="Sylfaen" w:cs="Sylfaen"/>
          <w:bCs/>
          <w:noProof/>
          <w:lang w:val="ka-GE"/>
        </w:rPr>
        <w:t xml:space="preserve"> (საერთაშორისო პარტნიორებიდან დამატებით მოზიდული თანხების ჩათვლით;</w:t>
      </w:r>
    </w:p>
    <w:p w:rsidR="00AD738A" w:rsidRDefault="00AD738A" w:rsidP="00AD738A">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D833FB">
        <w:rPr>
          <w:rFonts w:ascii="Sylfaen" w:hAnsi="Sylfaen" w:cs="Sylfaen"/>
          <w:bCs/>
          <w:noProof/>
          <w:sz w:val="22"/>
          <w:szCs w:val="22"/>
          <w:lang w:val="ka-GE"/>
        </w:rPr>
        <w:tab/>
        <w:t>პანდემიით გამოწვეული ეკონომიკურმა კრიზისის და მასთან ბროძლისა ღონისძიებების დაფინანსების საჭიროებამ მნიშვნელოვანი გავლენა მოახდინა 2020 წლის ბიუჯეტის ხარჯვით ნაწილზე, რაც ასევე გავლენას ახდენ</w:t>
      </w:r>
      <w:r w:rsidR="005E18E6">
        <w:rPr>
          <w:rFonts w:ascii="Sylfaen" w:hAnsi="Sylfaen" w:cs="Sylfaen"/>
          <w:bCs/>
          <w:noProof/>
          <w:sz w:val="22"/>
          <w:szCs w:val="22"/>
          <w:lang w:val="ka-GE"/>
        </w:rPr>
        <w:t>ს</w:t>
      </w:r>
      <w:r w:rsidRPr="00D833FB">
        <w:rPr>
          <w:rFonts w:ascii="Sylfaen" w:hAnsi="Sylfaen" w:cs="Sylfaen"/>
          <w:bCs/>
          <w:noProof/>
          <w:sz w:val="22"/>
          <w:szCs w:val="22"/>
          <w:lang w:val="ka-GE"/>
        </w:rPr>
        <w:t xml:space="preserve"> საშუალოვადიან პროგნოზებზე.</w:t>
      </w:r>
    </w:p>
    <w:p w:rsidR="00976C5B" w:rsidRDefault="00976C5B" w:rsidP="00AD738A">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976C5B" w:rsidRDefault="00976C5B" w:rsidP="00AD738A">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976C5B" w:rsidRPr="00D833FB" w:rsidRDefault="00976C5B" w:rsidP="00AD738A">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3B08BE" w:rsidRPr="003B08BE" w:rsidRDefault="003B08BE" w:rsidP="003B08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3B08BE">
        <w:rPr>
          <w:rFonts w:ascii="Sylfaen" w:hAnsi="Sylfaen" w:cs="Sylfaen"/>
          <w:b/>
          <w:bCs/>
          <w:noProof/>
          <w:sz w:val="20"/>
          <w:szCs w:val="22"/>
          <w:lang w:val="ka-GE"/>
        </w:rPr>
        <w:t xml:space="preserve">ცხრილი </w:t>
      </w:r>
      <w:r>
        <w:rPr>
          <w:rFonts w:ascii="Sylfaen" w:hAnsi="Sylfaen" w:cs="Sylfaen"/>
          <w:b/>
          <w:bCs/>
          <w:noProof/>
          <w:sz w:val="20"/>
          <w:szCs w:val="22"/>
          <w:lang w:val="ka-GE"/>
        </w:rPr>
        <w:t>№</w:t>
      </w:r>
      <w:r w:rsidR="00FC0EF8" w:rsidRPr="003B08BE">
        <w:rPr>
          <w:rFonts w:ascii="Sylfaen" w:hAnsi="Sylfaen" w:cs="Sylfaen"/>
          <w:b/>
          <w:bCs/>
          <w:noProof/>
          <w:sz w:val="20"/>
          <w:szCs w:val="22"/>
          <w:lang w:val="ka-GE"/>
        </w:rPr>
        <w:t xml:space="preserve">8. </w:t>
      </w:r>
      <w:r w:rsidR="00AD738A" w:rsidRPr="003B08BE">
        <w:rPr>
          <w:rFonts w:ascii="Sylfaen" w:hAnsi="Sylfaen" w:cs="Sylfaen"/>
          <w:b/>
          <w:bCs/>
          <w:noProof/>
          <w:sz w:val="20"/>
          <w:szCs w:val="22"/>
          <w:lang w:val="ka-GE"/>
        </w:rPr>
        <w:t>ნაერთი ბიუჯეტის მიმდინარე ხარჯები (პროცენტის გარდა)</w:t>
      </w:r>
    </w:p>
    <w:p w:rsidR="00AD738A" w:rsidRDefault="00AD738A" w:rsidP="00AD73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09"/>
        <w:jc w:val="right"/>
        <w:rPr>
          <w:rFonts w:ascii="Sylfaen" w:hAnsi="Sylfaen" w:cs="Sylfaen"/>
          <w:b/>
          <w:bCs/>
          <w:i/>
          <w:noProof/>
          <w:sz w:val="20"/>
          <w:szCs w:val="22"/>
          <w:lang w:val="ka-GE"/>
        </w:rPr>
      </w:pPr>
      <w:r w:rsidRPr="00D833FB">
        <w:rPr>
          <w:rFonts w:ascii="Sylfaen" w:hAnsi="Sylfaen" w:cs="Sylfaen"/>
          <w:b/>
          <w:bCs/>
          <w:i/>
          <w:noProof/>
          <w:sz w:val="20"/>
          <w:szCs w:val="22"/>
          <w:lang w:val="en-US"/>
        </w:rPr>
        <w:t>/</w:t>
      </w:r>
      <w:r w:rsidRPr="00D833FB">
        <w:rPr>
          <w:rFonts w:ascii="Sylfaen" w:hAnsi="Sylfaen" w:cs="Sylfaen"/>
          <w:b/>
          <w:bCs/>
          <w:i/>
          <w:noProof/>
          <w:sz w:val="20"/>
          <w:szCs w:val="22"/>
          <w:lang w:val="ka-GE"/>
        </w:rPr>
        <w:t>მლნ ლარი/</w:t>
      </w:r>
    </w:p>
    <w:tbl>
      <w:tblPr>
        <w:tblW w:w="5223" w:type="pct"/>
        <w:tblLook w:val="04A0" w:firstRow="1" w:lastRow="0" w:firstColumn="1" w:lastColumn="0" w:noHBand="0" w:noVBand="1"/>
      </w:tblPr>
      <w:tblGrid>
        <w:gridCol w:w="3141"/>
        <w:gridCol w:w="1934"/>
        <w:gridCol w:w="1200"/>
        <w:gridCol w:w="1891"/>
        <w:gridCol w:w="2165"/>
      </w:tblGrid>
      <w:tr w:rsidR="003B08BE" w:rsidRPr="003B08BE" w:rsidTr="003B08BE">
        <w:trPr>
          <w:trHeight w:val="900"/>
        </w:trPr>
        <w:tc>
          <w:tcPr>
            <w:tcW w:w="15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დასახელება</w:t>
            </w:r>
          </w:p>
        </w:tc>
        <w:tc>
          <w:tcPr>
            <w:tcW w:w="936" w:type="pct"/>
            <w:tcBorders>
              <w:top w:val="single" w:sz="4" w:space="0" w:color="auto"/>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პირველადი პროგნოზი</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შემცირება</w:t>
            </w:r>
          </w:p>
        </w:tc>
        <w:tc>
          <w:tcPr>
            <w:tcW w:w="915" w:type="pct"/>
            <w:tcBorders>
              <w:top w:val="single" w:sz="4" w:space="0" w:color="auto"/>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დამატებით საჭირო თანხები</w:t>
            </w:r>
          </w:p>
        </w:tc>
        <w:tc>
          <w:tcPr>
            <w:tcW w:w="1048" w:type="pct"/>
            <w:tcBorders>
              <w:top w:val="single" w:sz="4" w:space="0" w:color="auto"/>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განახლებული პროგნოზი</w:t>
            </w:r>
          </w:p>
        </w:tc>
      </w:tr>
      <w:tr w:rsidR="003B08BE" w:rsidRPr="003B08BE" w:rsidTr="003B08BE">
        <w:trPr>
          <w:trHeight w:val="300"/>
        </w:trPr>
        <w:tc>
          <w:tcPr>
            <w:tcW w:w="1520" w:type="pct"/>
            <w:tcBorders>
              <w:top w:val="nil"/>
              <w:left w:val="single" w:sz="4" w:space="0" w:color="auto"/>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შრომის ანაზღაურება</w:t>
            </w:r>
          </w:p>
        </w:tc>
        <w:tc>
          <w:tcPr>
            <w:tcW w:w="936"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1 896,0</w:t>
            </w:r>
          </w:p>
        </w:tc>
        <w:tc>
          <w:tcPr>
            <w:tcW w:w="581"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-57,0</w:t>
            </w:r>
          </w:p>
        </w:tc>
        <w:tc>
          <w:tcPr>
            <w:tcW w:w="915"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 0,0 </w:t>
            </w:r>
          </w:p>
        </w:tc>
        <w:tc>
          <w:tcPr>
            <w:tcW w:w="1048"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1 839,0</w:t>
            </w:r>
          </w:p>
        </w:tc>
      </w:tr>
      <w:tr w:rsidR="003B08BE" w:rsidRPr="003B08BE" w:rsidTr="003B08BE">
        <w:trPr>
          <w:trHeight w:val="300"/>
        </w:trPr>
        <w:tc>
          <w:tcPr>
            <w:tcW w:w="1520" w:type="pct"/>
            <w:tcBorders>
              <w:top w:val="nil"/>
              <w:left w:val="single" w:sz="4" w:space="0" w:color="auto"/>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საქონელი და მომსახურება</w:t>
            </w:r>
          </w:p>
        </w:tc>
        <w:tc>
          <w:tcPr>
            <w:tcW w:w="936"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1 772,0</w:t>
            </w:r>
          </w:p>
        </w:tc>
        <w:tc>
          <w:tcPr>
            <w:tcW w:w="581"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-107,0</w:t>
            </w:r>
          </w:p>
        </w:tc>
        <w:tc>
          <w:tcPr>
            <w:tcW w:w="915"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195,0</w:t>
            </w:r>
          </w:p>
        </w:tc>
        <w:tc>
          <w:tcPr>
            <w:tcW w:w="1048"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1 860,0</w:t>
            </w:r>
          </w:p>
        </w:tc>
      </w:tr>
      <w:tr w:rsidR="003B08BE" w:rsidRPr="003B08BE" w:rsidTr="003B08BE">
        <w:trPr>
          <w:trHeight w:val="300"/>
        </w:trPr>
        <w:tc>
          <w:tcPr>
            <w:tcW w:w="1520" w:type="pct"/>
            <w:tcBorders>
              <w:top w:val="nil"/>
              <w:left w:val="single" w:sz="4" w:space="0" w:color="auto"/>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სუბსიდიები</w:t>
            </w:r>
          </w:p>
        </w:tc>
        <w:tc>
          <w:tcPr>
            <w:tcW w:w="936"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1 031,0</w:t>
            </w:r>
          </w:p>
        </w:tc>
        <w:tc>
          <w:tcPr>
            <w:tcW w:w="581"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-73,2</w:t>
            </w:r>
          </w:p>
        </w:tc>
        <w:tc>
          <w:tcPr>
            <w:tcW w:w="915"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559,2</w:t>
            </w:r>
          </w:p>
        </w:tc>
        <w:tc>
          <w:tcPr>
            <w:tcW w:w="1048"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1 517,0</w:t>
            </w:r>
          </w:p>
        </w:tc>
      </w:tr>
      <w:tr w:rsidR="003B08BE" w:rsidRPr="003B08BE" w:rsidTr="003B08BE">
        <w:trPr>
          <w:trHeight w:val="300"/>
        </w:trPr>
        <w:tc>
          <w:tcPr>
            <w:tcW w:w="1520" w:type="pct"/>
            <w:tcBorders>
              <w:top w:val="nil"/>
              <w:left w:val="single" w:sz="4" w:space="0" w:color="auto"/>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გრანტები</w:t>
            </w:r>
          </w:p>
        </w:tc>
        <w:tc>
          <w:tcPr>
            <w:tcW w:w="936"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127,0</w:t>
            </w:r>
          </w:p>
        </w:tc>
        <w:tc>
          <w:tcPr>
            <w:tcW w:w="581"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-5,7</w:t>
            </w:r>
          </w:p>
        </w:tc>
        <w:tc>
          <w:tcPr>
            <w:tcW w:w="915"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2,7</w:t>
            </w:r>
          </w:p>
        </w:tc>
        <w:tc>
          <w:tcPr>
            <w:tcW w:w="1048"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124,0</w:t>
            </w:r>
          </w:p>
        </w:tc>
      </w:tr>
      <w:tr w:rsidR="003B08BE" w:rsidRPr="003B08BE" w:rsidTr="003B08BE">
        <w:trPr>
          <w:trHeight w:val="300"/>
        </w:trPr>
        <w:tc>
          <w:tcPr>
            <w:tcW w:w="1520" w:type="pct"/>
            <w:tcBorders>
              <w:top w:val="nil"/>
              <w:left w:val="single" w:sz="4" w:space="0" w:color="auto"/>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სოციალური უზრუნველყოფა</w:t>
            </w:r>
          </w:p>
        </w:tc>
        <w:tc>
          <w:tcPr>
            <w:tcW w:w="936"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4 556,0</w:t>
            </w:r>
          </w:p>
        </w:tc>
        <w:tc>
          <w:tcPr>
            <w:tcW w:w="581"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-25,8</w:t>
            </w:r>
          </w:p>
        </w:tc>
        <w:tc>
          <w:tcPr>
            <w:tcW w:w="915"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1 044,8</w:t>
            </w:r>
          </w:p>
        </w:tc>
        <w:tc>
          <w:tcPr>
            <w:tcW w:w="1048"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5 575,0</w:t>
            </w:r>
          </w:p>
        </w:tc>
      </w:tr>
      <w:tr w:rsidR="003B08BE" w:rsidRPr="003B08BE" w:rsidTr="003B08BE">
        <w:trPr>
          <w:trHeight w:val="300"/>
        </w:trPr>
        <w:tc>
          <w:tcPr>
            <w:tcW w:w="1520" w:type="pct"/>
            <w:tcBorders>
              <w:top w:val="nil"/>
              <w:left w:val="single" w:sz="4" w:space="0" w:color="auto"/>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სხვა ხარჯები</w:t>
            </w:r>
          </w:p>
        </w:tc>
        <w:tc>
          <w:tcPr>
            <w:tcW w:w="936"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1 267,0</w:t>
            </w:r>
          </w:p>
        </w:tc>
        <w:tc>
          <w:tcPr>
            <w:tcW w:w="581"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-33,0</w:t>
            </w:r>
          </w:p>
        </w:tc>
        <w:tc>
          <w:tcPr>
            <w:tcW w:w="915"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 0,0</w:t>
            </w:r>
          </w:p>
        </w:tc>
        <w:tc>
          <w:tcPr>
            <w:tcW w:w="1048"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1 234,0</w:t>
            </w:r>
          </w:p>
        </w:tc>
      </w:tr>
      <w:tr w:rsidR="003B08BE" w:rsidRPr="003B08BE" w:rsidTr="003B08BE">
        <w:trPr>
          <w:trHeight w:val="300"/>
        </w:trPr>
        <w:tc>
          <w:tcPr>
            <w:tcW w:w="1520" w:type="pct"/>
            <w:tcBorders>
              <w:top w:val="nil"/>
              <w:left w:val="single" w:sz="4" w:space="0" w:color="auto"/>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სულ ჯამი</w:t>
            </w:r>
          </w:p>
        </w:tc>
        <w:tc>
          <w:tcPr>
            <w:tcW w:w="936"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10 649,0</w:t>
            </w:r>
          </w:p>
        </w:tc>
        <w:tc>
          <w:tcPr>
            <w:tcW w:w="581"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-301,7</w:t>
            </w:r>
          </w:p>
        </w:tc>
        <w:tc>
          <w:tcPr>
            <w:tcW w:w="915"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1 801,7</w:t>
            </w:r>
          </w:p>
        </w:tc>
        <w:tc>
          <w:tcPr>
            <w:tcW w:w="1048" w:type="pct"/>
            <w:tcBorders>
              <w:top w:val="nil"/>
              <w:left w:val="nil"/>
              <w:bottom w:val="single" w:sz="4" w:space="0" w:color="auto"/>
              <w:right w:val="single" w:sz="4" w:space="0" w:color="auto"/>
            </w:tcBorders>
            <w:shd w:val="clear" w:color="auto" w:fill="auto"/>
            <w:vAlign w:val="center"/>
            <w:hideMark/>
          </w:tcPr>
          <w:p w:rsidR="003B08BE" w:rsidRPr="005B365D" w:rsidRDefault="00FF2396" w:rsidP="00FF2396">
            <w:pPr>
              <w:pStyle w:val="ListParagraph"/>
              <w:numPr>
                <w:ilvl w:val="0"/>
                <w:numId w:val="7"/>
              </w:numPr>
              <w:spacing w:after="0" w:line="240" w:lineRule="auto"/>
              <w:rPr>
                <w:rFonts w:ascii="Sylfaen" w:eastAsia="Times New Roman" w:hAnsi="Sylfaen" w:cs="Arial"/>
                <w:b/>
                <w:bCs/>
                <w:color w:val="000000"/>
                <w:sz w:val="20"/>
                <w:szCs w:val="20"/>
              </w:rPr>
            </w:pPr>
            <w:r>
              <w:rPr>
                <w:rFonts w:ascii="Sylfaen" w:eastAsia="Times New Roman" w:hAnsi="Sylfaen" w:cs="Arial"/>
                <w:b/>
                <w:bCs/>
                <w:color w:val="000000"/>
                <w:sz w:val="20"/>
                <w:szCs w:val="20"/>
              </w:rPr>
              <w:t>1</w:t>
            </w:r>
            <w:r w:rsidR="003B08BE" w:rsidRPr="005B365D">
              <w:rPr>
                <w:rFonts w:ascii="Sylfaen" w:eastAsia="Times New Roman" w:hAnsi="Sylfaen" w:cs="Arial"/>
                <w:b/>
                <w:bCs/>
                <w:color w:val="000000"/>
                <w:sz w:val="20"/>
                <w:szCs w:val="20"/>
              </w:rPr>
              <w:t>49,0</w:t>
            </w:r>
          </w:p>
        </w:tc>
      </w:tr>
    </w:tbl>
    <w:p w:rsidR="003B08BE" w:rsidRDefault="003B08BE" w:rsidP="00AD73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09"/>
        <w:jc w:val="right"/>
        <w:rPr>
          <w:rFonts w:ascii="Sylfaen" w:hAnsi="Sylfaen" w:cs="Sylfaen"/>
          <w:b/>
          <w:bCs/>
          <w:i/>
          <w:noProof/>
          <w:sz w:val="20"/>
          <w:szCs w:val="22"/>
          <w:lang w:val="ka-GE"/>
        </w:rPr>
      </w:pPr>
    </w:p>
    <w:p w:rsidR="00AD738A" w:rsidRPr="00D833FB" w:rsidRDefault="00AD738A" w:rsidP="00AD73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D833FB">
        <w:rPr>
          <w:rFonts w:ascii="Sylfaen" w:hAnsi="Sylfaen" w:cs="Sylfaen"/>
          <w:bCs/>
          <w:noProof/>
          <w:sz w:val="22"/>
          <w:szCs w:val="22"/>
          <w:lang w:val="ka-GE"/>
        </w:rPr>
        <w:tab/>
        <w:t xml:space="preserve">ნაერთი ბიუჯეტის კაპიტალური ხარჯები განსაზღვრული იყო 3 866,0 მლნ ლარის ოდენობით, რომელიც წარმოქმნილი დეფიციტის ნაწილობრივი დაფინანსების მიზნით </w:t>
      </w:r>
      <w:r w:rsidR="00FC0EF8" w:rsidRPr="00D833FB">
        <w:rPr>
          <w:rFonts w:ascii="Sylfaen" w:hAnsi="Sylfaen" w:cs="Sylfaen"/>
          <w:bCs/>
          <w:noProof/>
          <w:sz w:val="22"/>
          <w:szCs w:val="22"/>
          <w:lang w:val="ka-GE"/>
        </w:rPr>
        <w:t>შემცირდ</w:t>
      </w:r>
      <w:r w:rsidRPr="00D833FB">
        <w:rPr>
          <w:rFonts w:ascii="Sylfaen" w:hAnsi="Sylfaen" w:cs="Sylfaen"/>
          <w:bCs/>
          <w:noProof/>
          <w:sz w:val="22"/>
          <w:szCs w:val="22"/>
          <w:lang w:val="ka-GE"/>
        </w:rPr>
        <w:t>ა 298,8 მლნ ლარით, თუმცა ამავე  დროს პანდემიიდან გამომდინარე დამატებით საჭირო იქნა 108,8 ლარის მობილიზება, მათ შო</w:t>
      </w:r>
      <w:r w:rsidR="005B365D">
        <w:rPr>
          <w:rFonts w:ascii="Sylfaen" w:hAnsi="Sylfaen" w:cs="Sylfaen"/>
          <w:bCs/>
          <w:noProof/>
          <w:sz w:val="22"/>
          <w:szCs w:val="22"/>
          <w:lang w:val="ka-GE"/>
        </w:rPr>
        <w:t xml:space="preserve">რის </w:t>
      </w:r>
      <w:r w:rsidRPr="00D833FB">
        <w:rPr>
          <w:rFonts w:ascii="Sylfaen" w:hAnsi="Sylfaen" w:cs="Sylfaen"/>
          <w:bCs/>
          <w:noProof/>
          <w:sz w:val="22"/>
          <w:szCs w:val="22"/>
          <w:lang w:val="ka-GE"/>
        </w:rPr>
        <w:t>ჯანდაცვის ინფრ</w:t>
      </w:r>
      <w:r w:rsidR="005B365D">
        <w:rPr>
          <w:rFonts w:ascii="Sylfaen" w:hAnsi="Sylfaen" w:cs="Sylfaen"/>
          <w:bCs/>
          <w:noProof/>
          <w:sz w:val="22"/>
          <w:szCs w:val="22"/>
          <w:lang w:val="ka-GE"/>
        </w:rPr>
        <w:t xml:space="preserve">ასტრუქტურის გაუმჯობესებისათვის. შედეგად </w:t>
      </w:r>
      <w:r w:rsidRPr="00D833FB">
        <w:rPr>
          <w:rFonts w:ascii="Sylfaen" w:hAnsi="Sylfaen" w:cs="Sylfaen"/>
          <w:bCs/>
          <w:noProof/>
          <w:sz w:val="22"/>
          <w:szCs w:val="22"/>
          <w:lang w:val="ka-GE"/>
        </w:rPr>
        <w:t>განახლებული პროგნოზის მიხედვით ნაერთი ბიუჯეტის კაპიტალური ხარჯების ჯამური მოცულობა შეადგენს 3 686,0 მლნ ლარს.</w:t>
      </w:r>
    </w:p>
    <w:p w:rsidR="00AD738A" w:rsidRPr="005B365D" w:rsidRDefault="00AD738A" w:rsidP="00AD73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D833FB">
        <w:rPr>
          <w:rFonts w:ascii="Sylfaen" w:hAnsi="Sylfaen" w:cs="Sylfaen"/>
          <w:bCs/>
          <w:noProof/>
          <w:sz w:val="22"/>
          <w:szCs w:val="22"/>
          <w:lang w:val="ka-GE"/>
        </w:rPr>
        <w:tab/>
      </w:r>
      <w:r w:rsidRPr="005B365D">
        <w:rPr>
          <w:rFonts w:ascii="Sylfaen" w:hAnsi="Sylfaen" w:cs="Sylfaen"/>
          <w:bCs/>
          <w:noProof/>
          <w:sz w:val="22"/>
          <w:szCs w:val="22"/>
          <w:lang w:val="ka-GE"/>
        </w:rPr>
        <w:t>ნაერთი ბიუჯეტის ფარგლებში ვალების მომსახურებისა და დაფარვის თანხა</w:t>
      </w:r>
      <w:r w:rsidR="00FC0EF8" w:rsidRPr="005B365D">
        <w:rPr>
          <w:rFonts w:ascii="Sylfaen" w:hAnsi="Sylfaen" w:cs="Sylfaen"/>
          <w:bCs/>
          <w:noProof/>
          <w:sz w:val="22"/>
          <w:szCs w:val="22"/>
          <w:lang w:val="ka-GE"/>
        </w:rPr>
        <w:t>, მათ შორის კურსის ცვლილებიდან გამომდინარე გა</w:t>
      </w:r>
      <w:r w:rsidRPr="005B365D">
        <w:rPr>
          <w:rFonts w:ascii="Sylfaen" w:hAnsi="Sylfaen" w:cs="Sylfaen"/>
          <w:bCs/>
          <w:noProof/>
          <w:sz w:val="22"/>
          <w:szCs w:val="22"/>
          <w:lang w:val="ka-GE"/>
        </w:rPr>
        <w:t>იზ</w:t>
      </w:r>
      <w:r w:rsidR="00FC0EF8" w:rsidRPr="005B365D">
        <w:rPr>
          <w:rFonts w:ascii="Sylfaen" w:hAnsi="Sylfaen" w:cs="Sylfaen"/>
          <w:bCs/>
          <w:noProof/>
          <w:sz w:val="22"/>
          <w:szCs w:val="22"/>
          <w:lang w:val="ka-GE"/>
        </w:rPr>
        <w:t>ა</w:t>
      </w:r>
      <w:r w:rsidRPr="005B365D">
        <w:rPr>
          <w:rFonts w:ascii="Sylfaen" w:hAnsi="Sylfaen" w:cs="Sylfaen"/>
          <w:bCs/>
          <w:noProof/>
          <w:sz w:val="22"/>
          <w:szCs w:val="22"/>
          <w:lang w:val="ka-GE"/>
        </w:rPr>
        <w:t>რდა 56,0 მლნ ლარით და შეადგენს 1 841,0 მლნ ლარ</w:t>
      </w:r>
      <w:r w:rsidR="005B365D">
        <w:rPr>
          <w:rFonts w:ascii="Sylfaen" w:hAnsi="Sylfaen" w:cs="Sylfaen"/>
          <w:bCs/>
          <w:noProof/>
          <w:sz w:val="22"/>
          <w:szCs w:val="22"/>
          <w:lang w:val="ka-GE"/>
        </w:rPr>
        <w:t>ს</w:t>
      </w:r>
      <w:r w:rsidRPr="005B365D">
        <w:rPr>
          <w:rFonts w:ascii="Sylfaen" w:hAnsi="Sylfaen" w:cs="Sylfaen"/>
          <w:bCs/>
          <w:noProof/>
          <w:sz w:val="22"/>
          <w:szCs w:val="22"/>
          <w:lang w:val="ka-GE"/>
        </w:rPr>
        <w:t>.</w:t>
      </w:r>
    </w:p>
    <w:p w:rsidR="00AD738A" w:rsidRPr="005B365D" w:rsidRDefault="00AD738A" w:rsidP="005B365D">
      <w:pPr>
        <w:spacing w:line="276" w:lineRule="auto"/>
        <w:ind w:firstLine="720"/>
        <w:jc w:val="both"/>
        <w:rPr>
          <w:rFonts w:ascii="Sylfaen" w:hAnsi="Sylfaen" w:cs="Sylfaen"/>
          <w:b/>
          <w:lang w:val="ka-GE"/>
        </w:rPr>
      </w:pPr>
      <w:r w:rsidRPr="005B365D">
        <w:rPr>
          <w:rFonts w:ascii="Sylfaen" w:hAnsi="Sylfaen" w:cs="Sylfaen"/>
          <w:lang w:val="ka-GE"/>
        </w:rPr>
        <w:t>2021-2024 წლების წარმოდგენილ მონაცემებში ასახულია 2019 წლის ფაქტიური მაჩვენებლებიდან და მიმდინარე მოვლენებიდან გამომდინარე გადამუშ</w:t>
      </w:r>
      <w:r w:rsidR="00044987" w:rsidRPr="005B365D">
        <w:rPr>
          <w:rFonts w:ascii="Sylfaen" w:hAnsi="Sylfaen" w:cs="Sylfaen"/>
          <w:lang w:val="ka-GE"/>
        </w:rPr>
        <w:t>ა</w:t>
      </w:r>
      <w:r w:rsidRPr="005B365D">
        <w:rPr>
          <w:rFonts w:ascii="Sylfaen" w:hAnsi="Sylfaen" w:cs="Sylfaen"/>
          <w:lang w:val="ka-GE"/>
        </w:rPr>
        <w:t>ვებული 202</w:t>
      </w:r>
      <w:r w:rsidR="00976756" w:rsidRPr="005B365D">
        <w:rPr>
          <w:rFonts w:ascii="Sylfaen" w:hAnsi="Sylfaen" w:cs="Sylfaen"/>
        </w:rPr>
        <w:t>0</w:t>
      </w:r>
      <w:r w:rsidRPr="005B365D">
        <w:rPr>
          <w:rFonts w:ascii="Sylfaen" w:hAnsi="Sylfaen" w:cs="Sylfaen"/>
          <w:lang w:val="ka-GE"/>
        </w:rPr>
        <w:t>-202</w:t>
      </w:r>
      <w:r w:rsidR="00976756" w:rsidRPr="005B365D">
        <w:rPr>
          <w:rFonts w:ascii="Sylfaen" w:hAnsi="Sylfaen" w:cs="Sylfaen"/>
        </w:rPr>
        <w:t>3</w:t>
      </w:r>
      <w:r w:rsidRPr="005B365D">
        <w:rPr>
          <w:rFonts w:ascii="Sylfaen" w:hAnsi="Sylfaen" w:cs="Sylfaen"/>
          <w:lang w:val="ka-GE"/>
        </w:rPr>
        <w:t xml:space="preserve"> წლების მაკროეკონომიკური და ფისკალური ცვლადების საპროგნოზო მაჩვენებლები. აღნიშნული მაჩვენებლების პროგნოზი შემუშავებულია მიმდინარე პანდემიის ფონზე და 2020 წლის პარამეტრებში ითვალისწინებს საერთაშორისო სავალუტო ფოდნთან შეთანხმებულ განახლებულ მაჩვენებლებს.</w:t>
      </w:r>
    </w:p>
    <w:p w:rsidR="00AD738A" w:rsidRDefault="005B365D" w:rsidP="00AD738A">
      <w:pPr>
        <w:spacing w:line="276" w:lineRule="auto"/>
        <w:ind w:firstLine="567"/>
        <w:jc w:val="both"/>
        <w:rPr>
          <w:rFonts w:ascii="Sylfaen" w:hAnsi="Sylfaen" w:cs="Sylfaen"/>
          <w:lang w:val="ka-GE"/>
        </w:rPr>
      </w:pPr>
      <w:r>
        <w:rPr>
          <w:rFonts w:ascii="Sylfaen" w:hAnsi="Sylfaen" w:cs="Sylfaen"/>
          <w:lang w:val="ka-GE"/>
        </w:rPr>
        <w:t>2020 წლის ივლისში 2021-2024 წლების ქვეყნის ძირითადი მონაცემების და მიმართულებების დოკუმენტის პირველადი ვარიანტის შემუშავებისას,</w:t>
      </w:r>
      <w:r w:rsidR="00AD738A" w:rsidRPr="005B365D">
        <w:rPr>
          <w:rFonts w:ascii="Sylfaen" w:hAnsi="Sylfaen" w:cs="Sylfaen"/>
          <w:lang w:val="ka-GE"/>
        </w:rPr>
        <w:t xml:space="preserve"> 2021-2024 წლების შემოსავლების პროგნოზები განახლებულ საშუალოვადიან პერიოდში შემცირებული</w:t>
      </w:r>
      <w:r>
        <w:rPr>
          <w:rFonts w:ascii="Sylfaen" w:hAnsi="Sylfaen" w:cs="Sylfaen"/>
          <w:lang w:val="ka-GE"/>
        </w:rPr>
        <w:t xml:space="preserve"> იქნა</w:t>
      </w:r>
      <w:r w:rsidR="00AD738A" w:rsidRPr="005B365D">
        <w:rPr>
          <w:rFonts w:ascii="Sylfaen" w:hAnsi="Sylfaen" w:cs="Sylfaen"/>
          <w:lang w:val="ka-GE"/>
        </w:rPr>
        <w:t xml:space="preserve"> ნომინალურ გამოხატულებაში </w:t>
      </w:r>
      <w:r>
        <w:rPr>
          <w:rFonts w:ascii="Sylfaen" w:hAnsi="Sylfaen" w:cs="Sylfaen"/>
          <w:lang w:val="ka-GE"/>
        </w:rPr>
        <w:t xml:space="preserve">2019 წლის დეკემბერში შემუშავებულ </w:t>
      </w:r>
      <w:r w:rsidR="00AD738A" w:rsidRPr="005B365D">
        <w:rPr>
          <w:rFonts w:ascii="Sylfaen" w:hAnsi="Sylfaen" w:cs="Sylfaen"/>
          <w:lang w:val="ka-GE"/>
        </w:rPr>
        <w:t>2020-2023 წლების საშუალოვადიანი პროგნოზებთან შედარებით</w:t>
      </w:r>
      <w:r w:rsidRPr="005B365D">
        <w:rPr>
          <w:rFonts w:ascii="Sylfaen" w:hAnsi="Sylfaen" w:cs="Sylfaen"/>
          <w:lang w:val="ka-GE"/>
        </w:rPr>
        <w:t xml:space="preserve">. 2021-2024 წლების საშუალოვადიანი პროგნოზების მიმდინარე განახლებისად </w:t>
      </w:r>
      <w:r w:rsidR="00FC0EF8" w:rsidRPr="005B365D">
        <w:rPr>
          <w:rFonts w:ascii="Sylfaen" w:hAnsi="Sylfaen" w:cs="Sylfaen"/>
          <w:lang w:val="ka-GE"/>
        </w:rPr>
        <w:t>არსებით</w:t>
      </w:r>
      <w:r w:rsidRPr="005B365D">
        <w:rPr>
          <w:rFonts w:ascii="Sylfaen" w:hAnsi="Sylfaen" w:cs="Sylfaen"/>
          <w:lang w:val="ka-GE"/>
        </w:rPr>
        <w:t>ად არ შეცვლილა</w:t>
      </w:r>
      <w:r w:rsidR="00FC0EF8" w:rsidRPr="005B365D">
        <w:rPr>
          <w:rFonts w:ascii="Sylfaen" w:hAnsi="Sylfaen" w:cs="Sylfaen"/>
          <w:lang w:val="ka-GE"/>
        </w:rPr>
        <w:t xml:space="preserve"> 2021-2024 წლების შემოსავლების პროგნოზებ</w:t>
      </w:r>
      <w:r w:rsidRPr="005B365D">
        <w:rPr>
          <w:rFonts w:ascii="Sylfaen" w:hAnsi="Sylfaen" w:cs="Sylfaen"/>
          <w:lang w:val="ka-GE"/>
        </w:rPr>
        <w:t>ი</w:t>
      </w:r>
      <w:r w:rsidR="00FC0EF8" w:rsidRPr="005B365D">
        <w:rPr>
          <w:rFonts w:ascii="Sylfaen" w:hAnsi="Sylfaen" w:cs="Sylfaen"/>
          <w:lang w:val="ka-GE"/>
        </w:rPr>
        <w:t>, თუმცა 2020 წლის საგადასახადო შემოსავლების შესრულების და მაკროეკონომიკური პარამე</w:t>
      </w:r>
      <w:r w:rsidR="0067395F" w:rsidRPr="005B365D">
        <w:rPr>
          <w:rFonts w:ascii="Sylfaen" w:hAnsi="Sylfaen" w:cs="Sylfaen"/>
          <w:lang w:val="ka-GE"/>
        </w:rPr>
        <w:t>ტ</w:t>
      </w:r>
      <w:r w:rsidR="00FC0EF8" w:rsidRPr="005B365D">
        <w:rPr>
          <w:rFonts w:ascii="Sylfaen" w:hAnsi="Sylfaen" w:cs="Sylfaen"/>
          <w:lang w:val="ka-GE"/>
        </w:rPr>
        <w:t>რების დაშვებების გათვალისწინებით 2021 წლის შემოსავლების ბოლო პროგნოზი 140 მლნ ლარით აჭარბებს 2020 წლის ივლისში მომზადებულ საპროგნოზო მაჩვენებელს.</w:t>
      </w:r>
    </w:p>
    <w:p w:rsidR="00976C5B" w:rsidRDefault="00976C5B" w:rsidP="00AD738A">
      <w:pPr>
        <w:spacing w:line="276" w:lineRule="auto"/>
        <w:ind w:firstLine="567"/>
        <w:jc w:val="both"/>
        <w:rPr>
          <w:rFonts w:ascii="Sylfaen" w:hAnsi="Sylfaen" w:cs="Sylfaen"/>
          <w:lang w:val="ka-GE"/>
        </w:rPr>
      </w:pPr>
    </w:p>
    <w:p w:rsidR="00976C5B" w:rsidRDefault="00976C5B" w:rsidP="00AD738A">
      <w:pPr>
        <w:spacing w:line="276" w:lineRule="auto"/>
        <w:ind w:firstLine="567"/>
        <w:jc w:val="both"/>
        <w:rPr>
          <w:rFonts w:ascii="Sylfaen" w:hAnsi="Sylfaen" w:cs="Sylfaen"/>
          <w:lang w:val="ka-GE"/>
        </w:rPr>
      </w:pPr>
    </w:p>
    <w:p w:rsidR="00976C5B" w:rsidRPr="00D833FB" w:rsidRDefault="00976C5B" w:rsidP="00AD738A">
      <w:pPr>
        <w:spacing w:line="276" w:lineRule="auto"/>
        <w:ind w:firstLine="567"/>
        <w:jc w:val="both"/>
        <w:rPr>
          <w:rFonts w:ascii="Sylfaen" w:hAnsi="Sylfaen" w:cs="Sylfaen"/>
          <w:lang w:val="ka-GE"/>
        </w:rPr>
      </w:pPr>
    </w:p>
    <w:p w:rsidR="00FC0EF8" w:rsidRPr="005E18E6" w:rsidRDefault="00FC0EF8"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5E18E6">
        <w:rPr>
          <w:rFonts w:ascii="Sylfaen" w:hAnsi="Sylfaen" w:cs="Sylfaen"/>
          <w:b/>
          <w:bCs/>
          <w:noProof/>
          <w:sz w:val="20"/>
          <w:szCs w:val="22"/>
          <w:lang w:val="ka-GE"/>
        </w:rPr>
        <w:t>ცხრ</w:t>
      </w:r>
      <w:r w:rsidR="005E18E6">
        <w:rPr>
          <w:rFonts w:ascii="Sylfaen" w:hAnsi="Sylfaen" w:cs="Sylfaen"/>
          <w:b/>
          <w:bCs/>
          <w:noProof/>
          <w:sz w:val="20"/>
          <w:szCs w:val="22"/>
          <w:lang w:val="ka-GE"/>
        </w:rPr>
        <w:t>ილი №9 -</w:t>
      </w:r>
      <w:r w:rsidRPr="005E18E6">
        <w:rPr>
          <w:rFonts w:ascii="Sylfaen" w:hAnsi="Sylfaen" w:cs="Sylfaen"/>
          <w:b/>
          <w:bCs/>
          <w:noProof/>
          <w:sz w:val="20"/>
          <w:szCs w:val="22"/>
          <w:lang w:val="ka-GE"/>
        </w:rPr>
        <w:t xml:space="preserve"> შემოსულობების პროგნოზები</w:t>
      </w:r>
    </w:p>
    <w:p w:rsidR="00AD738A" w:rsidRPr="00D833FB" w:rsidRDefault="00AD738A" w:rsidP="00AD738A">
      <w:pPr>
        <w:spacing w:line="276" w:lineRule="auto"/>
        <w:jc w:val="right"/>
        <w:rPr>
          <w:rFonts w:ascii="Sylfaen" w:hAnsi="Sylfaen"/>
          <w:b/>
          <w:i/>
          <w:sz w:val="18"/>
          <w:u w:val="single"/>
          <w:lang w:val="ka-GE"/>
        </w:rPr>
      </w:pPr>
      <w:r w:rsidRPr="00D833FB">
        <w:rPr>
          <w:rFonts w:ascii="Sylfaen" w:hAnsi="Sylfaen"/>
          <w:b/>
          <w:i/>
          <w:sz w:val="18"/>
          <w:u w:val="single"/>
        </w:rPr>
        <w:t>(</w:t>
      </w:r>
      <w:r w:rsidRPr="00D833FB">
        <w:rPr>
          <w:rFonts w:ascii="Sylfaen" w:hAnsi="Sylfaen"/>
          <w:b/>
          <w:i/>
          <w:sz w:val="18"/>
          <w:u w:val="single"/>
          <w:lang w:val="ka-GE"/>
        </w:rPr>
        <w:t>მლნ ლარი)</w:t>
      </w:r>
    </w:p>
    <w:tbl>
      <w:tblPr>
        <w:tblW w:w="5094" w:type="pct"/>
        <w:tblLook w:val="04A0" w:firstRow="1" w:lastRow="0" w:firstColumn="1" w:lastColumn="0" w:noHBand="0" w:noVBand="1"/>
      </w:tblPr>
      <w:tblGrid>
        <w:gridCol w:w="3324"/>
        <w:gridCol w:w="1540"/>
        <w:gridCol w:w="1304"/>
        <w:gridCol w:w="1304"/>
        <w:gridCol w:w="1304"/>
        <w:gridCol w:w="1300"/>
      </w:tblGrid>
      <w:tr w:rsidR="005E18E6" w:rsidRPr="005E18E6" w:rsidTr="005E18E6">
        <w:trPr>
          <w:trHeight w:val="288"/>
          <w:tblHeader/>
        </w:trPr>
        <w:tc>
          <w:tcPr>
            <w:tcW w:w="165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2020 წელი</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2021 წელი</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2022 წელი</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2023 წელი</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2024 წელი</w:t>
            </w:r>
          </w:p>
        </w:tc>
      </w:tr>
      <w:tr w:rsidR="005E18E6" w:rsidRPr="005E18E6" w:rsidTr="005E18E6">
        <w:trPr>
          <w:trHeight w:val="288"/>
          <w:tblHeader/>
        </w:trPr>
        <w:tc>
          <w:tcPr>
            <w:tcW w:w="1650" w:type="pct"/>
            <w:vMerge/>
            <w:tcBorders>
              <w:top w:val="single" w:sz="4" w:space="0" w:color="auto"/>
              <w:left w:val="single" w:sz="4" w:space="0" w:color="auto"/>
              <w:bottom w:val="single" w:sz="4" w:space="0" w:color="000000"/>
              <w:right w:val="single" w:sz="4" w:space="0" w:color="auto"/>
            </w:tcBorders>
            <w:vAlign w:val="center"/>
            <w:hideMark/>
          </w:tcPr>
          <w:p w:rsidR="005E18E6" w:rsidRPr="005E18E6" w:rsidRDefault="005E18E6" w:rsidP="005E18E6">
            <w:pPr>
              <w:spacing w:after="0" w:line="240" w:lineRule="auto"/>
              <w:rPr>
                <w:rFonts w:ascii="Sylfaen" w:eastAsia="Times New Roman" w:hAnsi="Sylfaen" w:cs="Arial"/>
                <w:sz w:val="18"/>
                <w:szCs w:val="18"/>
              </w:rPr>
            </w:pP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მოსალოდნელი</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c>
          <w:tcPr>
            <w:tcW w:w="645"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შემოსავლები</w:t>
            </w:r>
          </w:p>
        </w:tc>
        <w:tc>
          <w:tcPr>
            <w:tcW w:w="33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13 612,0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14 751,0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15 805,0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17 056,0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12 163,0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13 466,0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14 931,0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16 469,0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17 927,0</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-1 449,0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-1 285,0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-874,0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-587,0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12 163,0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13 605,0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14 931,0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16 469,0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17 927,0</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-1 449,0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-1 146,0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-874,0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-587,0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არაფინანსური აქტივების კლება</w:t>
            </w:r>
          </w:p>
        </w:tc>
        <w:tc>
          <w:tcPr>
            <w:tcW w:w="33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200,0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217,0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235,0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-80,0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33,0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-80,0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33,0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ფინანსური აქტივების კლება</w:t>
            </w:r>
          </w:p>
        </w:tc>
        <w:tc>
          <w:tcPr>
            <w:tcW w:w="33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90,0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75,0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115,0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115,0</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75,0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115,0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115,0</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 მშპ-თან</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შემოსავლები</w:t>
            </w:r>
          </w:p>
        </w:tc>
        <w:tc>
          <w:tcPr>
            <w:tcW w:w="33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25,6%</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25,7%</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25,5%</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25,3%</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24,2%</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24,7%</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25,4%</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25,5%</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24,4%</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25,3%</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25,9%</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26,0%</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-1,3%</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-0,7%</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0,6%</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არაფინანსური აქტივების კლება</w:t>
            </w:r>
          </w:p>
        </w:tc>
        <w:tc>
          <w:tcPr>
            <w:tcW w:w="33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0,3%</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0,5%</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0,3%</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0,5%</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ფინანსური აქტივების კლება</w:t>
            </w:r>
          </w:p>
        </w:tc>
        <w:tc>
          <w:tcPr>
            <w:tcW w:w="33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0,3%</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bl>
    <w:p w:rsidR="00AD738A" w:rsidRPr="00D833FB" w:rsidRDefault="00AD738A" w:rsidP="00AD738A">
      <w:pPr>
        <w:spacing w:line="276" w:lineRule="auto"/>
        <w:rPr>
          <w:rFonts w:ascii="Sylfaen" w:hAnsi="Sylfaen"/>
        </w:rPr>
      </w:pPr>
    </w:p>
    <w:p w:rsidR="00D7302B" w:rsidRPr="00D7302B" w:rsidRDefault="00AD738A" w:rsidP="00AD738A">
      <w:pPr>
        <w:spacing w:line="276" w:lineRule="auto"/>
        <w:ind w:firstLine="720"/>
        <w:jc w:val="both"/>
        <w:rPr>
          <w:rFonts w:ascii="Sylfaen" w:hAnsi="Sylfaen"/>
          <w:lang w:val="ka-GE"/>
        </w:rPr>
      </w:pPr>
      <w:r w:rsidRPr="00D833FB">
        <w:rPr>
          <w:rFonts w:ascii="Sylfaen" w:hAnsi="Sylfaen"/>
          <w:lang w:val="ka-GE"/>
        </w:rPr>
        <w:t xml:space="preserve">პანდემიასთან დაკავშირებული გაზრდილი ხარჯების და ეკონომიკური ზრდის შენელების ფონზე შემცირებული შემოსავლების გათვალისწინებით 2021-2024 წლებში გაზრდილია </w:t>
      </w:r>
      <w:r w:rsidRPr="00D7302B">
        <w:rPr>
          <w:rFonts w:ascii="Sylfaen" w:hAnsi="Sylfaen"/>
          <w:lang w:val="ka-GE"/>
        </w:rPr>
        <w:t>ბიუჯეტის დეფიციტური შემოსულობების წყაროები, როგორც საშინაო ისე საგარეო ვალის აღების პროგნოზები.</w:t>
      </w:r>
      <w:r w:rsidR="0073343E" w:rsidRPr="00D7302B">
        <w:rPr>
          <w:rFonts w:ascii="Sylfaen" w:hAnsi="Sylfaen"/>
        </w:rPr>
        <w:t xml:space="preserve"> </w:t>
      </w:r>
      <w:r w:rsidR="0073343E" w:rsidRPr="00D7302B">
        <w:rPr>
          <w:rFonts w:ascii="Sylfaen" w:hAnsi="Sylfaen"/>
          <w:lang w:val="ka-GE"/>
        </w:rPr>
        <w:t>თუმცა 2021 წელს საგარეო ვალის აღების პროგნოზი შემცირებულია, როგორც 2019 წლის დეკემბერში მომზადებულ, ისე 2020 წლის ივლისში მომზადებულ პროგნოზებთან შედარებით</w:t>
      </w:r>
      <w:r w:rsidR="00D7302B" w:rsidRPr="00D7302B">
        <w:rPr>
          <w:rFonts w:ascii="Sylfaen" w:hAnsi="Sylfaen"/>
          <w:lang w:val="ka-GE"/>
        </w:rPr>
        <w:t>.</w:t>
      </w:r>
    </w:p>
    <w:p w:rsidR="00044987" w:rsidRPr="00044987" w:rsidRDefault="00044987" w:rsidP="00AD738A">
      <w:pPr>
        <w:spacing w:line="276" w:lineRule="auto"/>
        <w:ind w:firstLine="720"/>
        <w:jc w:val="both"/>
        <w:rPr>
          <w:rFonts w:ascii="Sylfaen" w:hAnsi="Sylfaen"/>
          <w:lang w:val="ka-GE"/>
        </w:rPr>
      </w:pPr>
      <w:r w:rsidRPr="00044987">
        <w:rPr>
          <w:rFonts w:ascii="Sylfaen" w:hAnsi="Sylfaen"/>
          <w:lang w:val="ka-GE"/>
        </w:rPr>
        <w:t>ქვემოთ მოცემულ ცხრილში წარმოდგენილია ვალდებულებების ზრდის პროგნოზები 2020-2024 წლებისთვის:</w:t>
      </w:r>
    </w:p>
    <w:p w:rsidR="005E18E6" w:rsidRPr="005E18E6"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5E18E6">
        <w:rPr>
          <w:rFonts w:ascii="Sylfaen" w:hAnsi="Sylfaen" w:cs="Sylfaen"/>
          <w:b/>
          <w:bCs/>
          <w:noProof/>
          <w:sz w:val="20"/>
          <w:szCs w:val="22"/>
          <w:lang w:val="ka-GE"/>
        </w:rPr>
        <w:t>ცხრ</w:t>
      </w:r>
      <w:r>
        <w:rPr>
          <w:rFonts w:ascii="Sylfaen" w:hAnsi="Sylfaen" w:cs="Sylfaen"/>
          <w:b/>
          <w:bCs/>
          <w:noProof/>
          <w:sz w:val="20"/>
          <w:szCs w:val="22"/>
          <w:lang w:val="ka-GE"/>
        </w:rPr>
        <w:t>ილი №10 -</w:t>
      </w:r>
      <w:r w:rsidRPr="005E18E6">
        <w:rPr>
          <w:rFonts w:ascii="Sylfaen" w:hAnsi="Sylfaen" w:cs="Sylfaen"/>
          <w:b/>
          <w:bCs/>
          <w:noProof/>
          <w:sz w:val="20"/>
          <w:szCs w:val="22"/>
          <w:lang w:val="ka-GE"/>
        </w:rPr>
        <w:t xml:space="preserve"> </w:t>
      </w:r>
      <w:r>
        <w:rPr>
          <w:rFonts w:ascii="Sylfaen" w:hAnsi="Sylfaen" w:cs="Sylfaen"/>
          <w:b/>
          <w:bCs/>
          <w:noProof/>
          <w:sz w:val="20"/>
          <w:szCs w:val="22"/>
          <w:lang w:val="ka-GE"/>
        </w:rPr>
        <w:t>ვალდებულებების ზრდის</w:t>
      </w:r>
      <w:r w:rsidRPr="005E18E6">
        <w:rPr>
          <w:rFonts w:ascii="Sylfaen" w:hAnsi="Sylfaen" w:cs="Sylfaen"/>
          <w:b/>
          <w:bCs/>
          <w:noProof/>
          <w:sz w:val="20"/>
          <w:szCs w:val="22"/>
          <w:lang w:val="ka-GE"/>
        </w:rPr>
        <w:t xml:space="preserve"> პროგნოზები</w:t>
      </w:r>
    </w:p>
    <w:p w:rsidR="005E18E6" w:rsidRPr="00D833FB" w:rsidRDefault="005E18E6" w:rsidP="005E18E6">
      <w:pPr>
        <w:spacing w:after="0" w:line="276" w:lineRule="auto"/>
        <w:jc w:val="right"/>
        <w:rPr>
          <w:rFonts w:ascii="Sylfaen" w:hAnsi="Sylfaen"/>
          <w:b/>
          <w:i/>
          <w:sz w:val="18"/>
          <w:u w:val="single"/>
          <w:lang w:val="ka-GE"/>
        </w:rPr>
      </w:pPr>
      <w:r w:rsidRPr="00D833FB">
        <w:rPr>
          <w:rFonts w:ascii="Sylfaen" w:hAnsi="Sylfaen"/>
          <w:b/>
          <w:i/>
          <w:sz w:val="18"/>
          <w:u w:val="single"/>
        </w:rPr>
        <w:t>(</w:t>
      </w:r>
      <w:r w:rsidRPr="00D833FB">
        <w:rPr>
          <w:rFonts w:ascii="Sylfaen" w:hAnsi="Sylfaen"/>
          <w:b/>
          <w:i/>
          <w:sz w:val="18"/>
          <w:u w:val="single"/>
          <w:lang w:val="ka-GE"/>
        </w:rPr>
        <w:t>მლნ ლარი)</w:t>
      </w:r>
    </w:p>
    <w:tbl>
      <w:tblPr>
        <w:tblW w:w="5000" w:type="pct"/>
        <w:tblLook w:val="04A0" w:firstRow="1" w:lastRow="0" w:firstColumn="1" w:lastColumn="0" w:noHBand="0" w:noVBand="1"/>
      </w:tblPr>
      <w:tblGrid>
        <w:gridCol w:w="3138"/>
        <w:gridCol w:w="1538"/>
        <w:gridCol w:w="1304"/>
        <w:gridCol w:w="1304"/>
        <w:gridCol w:w="1304"/>
        <w:gridCol w:w="1302"/>
      </w:tblGrid>
      <w:tr w:rsidR="005E18E6" w:rsidRPr="005E18E6" w:rsidTr="005E18E6">
        <w:trPr>
          <w:trHeight w:val="288"/>
          <w:tblHeader/>
        </w:trPr>
        <w:tc>
          <w:tcPr>
            <w:tcW w:w="158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c>
          <w:tcPr>
            <w:tcW w:w="778"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2020 წელი</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2021 წელი</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2022 წელი</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2023 წელი</w:t>
            </w:r>
          </w:p>
        </w:tc>
        <w:tc>
          <w:tcPr>
            <w:tcW w:w="657"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2024 წელი</w:t>
            </w:r>
          </w:p>
        </w:tc>
      </w:tr>
      <w:tr w:rsidR="005E18E6" w:rsidRPr="005E18E6" w:rsidTr="005E18E6">
        <w:trPr>
          <w:trHeight w:val="288"/>
          <w:tblHeader/>
        </w:trPr>
        <w:tc>
          <w:tcPr>
            <w:tcW w:w="1587" w:type="pct"/>
            <w:vMerge/>
            <w:tcBorders>
              <w:top w:val="single" w:sz="4" w:space="0" w:color="auto"/>
              <w:left w:val="single" w:sz="4" w:space="0" w:color="auto"/>
              <w:bottom w:val="single" w:sz="4" w:space="0" w:color="000000"/>
              <w:right w:val="single" w:sz="4" w:space="0" w:color="auto"/>
            </w:tcBorders>
            <w:vAlign w:val="center"/>
            <w:hideMark/>
          </w:tcPr>
          <w:p w:rsidR="005E18E6" w:rsidRPr="005E18E6" w:rsidRDefault="005E18E6" w:rsidP="005E18E6">
            <w:pPr>
              <w:spacing w:after="0" w:line="240" w:lineRule="auto"/>
              <w:rPr>
                <w:rFonts w:ascii="Sylfaen" w:eastAsia="Times New Roman" w:hAnsi="Sylfaen" w:cs="Arial"/>
                <w:sz w:val="18"/>
                <w:szCs w:val="18"/>
              </w:rPr>
            </w:pP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მოსალოდნელი</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c>
          <w:tcPr>
            <w:tcW w:w="65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ვალდებულებების ზრდა</w:t>
            </w:r>
          </w:p>
        </w:tc>
        <w:tc>
          <w:tcPr>
            <w:tcW w:w="778"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c>
          <w:tcPr>
            <w:tcW w:w="659"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c>
          <w:tcPr>
            <w:tcW w:w="659"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c>
          <w:tcPr>
            <w:tcW w:w="659"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3 067,0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3 835,0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2 941,0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3 135,0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8 038,0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4 900,0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3 600,0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3 500,0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3 500,0</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4 971,0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1 065,0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659,0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365,0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8 038,0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3 174,0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3 600,0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3 500,0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3 500,0</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4 971,0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-661,0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659,0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365,0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i/>
                <w:iCs/>
                <w:sz w:val="18"/>
                <w:szCs w:val="18"/>
              </w:rPr>
            </w:pPr>
            <w:r w:rsidRPr="005E18E6">
              <w:rPr>
                <w:rFonts w:ascii="Sylfaen" w:eastAsia="Times New Roman" w:hAnsi="Sylfaen" w:cs="Arial"/>
                <w:b/>
                <w:bCs/>
                <w:i/>
                <w:iCs/>
                <w:sz w:val="18"/>
                <w:szCs w:val="18"/>
              </w:rPr>
              <w:t>მ.შ. საშინაო</w:t>
            </w:r>
          </w:p>
        </w:tc>
        <w:tc>
          <w:tcPr>
            <w:tcW w:w="778"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7"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1 200,0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935,0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935,0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935,0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1 850,0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1 500,0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1 500,0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1 500,0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1 500,0</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650,0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565,0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565,0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565,0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1 850,0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1 000,0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1 500,0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1 500,0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1 500,0</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650,0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65,0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565,0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565,0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i/>
                <w:iCs/>
                <w:sz w:val="18"/>
                <w:szCs w:val="18"/>
              </w:rPr>
            </w:pPr>
            <w:r w:rsidRPr="005E18E6">
              <w:rPr>
                <w:rFonts w:ascii="Sylfaen" w:eastAsia="Times New Roman" w:hAnsi="Sylfaen" w:cs="Arial"/>
                <w:b/>
                <w:bCs/>
                <w:i/>
                <w:iCs/>
                <w:sz w:val="18"/>
                <w:szCs w:val="18"/>
              </w:rPr>
              <w:t>მ.შ. საგარეო</w:t>
            </w:r>
          </w:p>
        </w:tc>
        <w:tc>
          <w:tcPr>
            <w:tcW w:w="778"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7"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1 867,0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2 900,0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2 006,0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2 200,0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6 188,0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3 400,0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2 100,0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2 000,0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2 000,0</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4 321,0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94,0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-200,0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6 188,0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2 174,0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2 100,0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2 000,0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2 000,0</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4 321,0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-726,0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94,0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-200,0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 მშპ-თან</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ვალდებულებების ზრდა</w:t>
            </w:r>
          </w:p>
        </w:tc>
        <w:tc>
          <w:tcPr>
            <w:tcW w:w="778"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c>
          <w:tcPr>
            <w:tcW w:w="659"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c>
          <w:tcPr>
            <w:tcW w:w="659"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c>
          <w:tcPr>
            <w:tcW w:w="659"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5,8%</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6,7%</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4,7%</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4,6%</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5,4%</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5,0%</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10,2%</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1,3%</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0,8%</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16,1%</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5,8%</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6,1%</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5,5%</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5,1%</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10,3%</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-0,9%</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0,9%</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i/>
                <w:iCs/>
                <w:sz w:val="18"/>
                <w:szCs w:val="18"/>
              </w:rPr>
            </w:pPr>
            <w:r w:rsidRPr="005E18E6">
              <w:rPr>
                <w:rFonts w:ascii="Sylfaen" w:eastAsia="Times New Roman" w:hAnsi="Sylfaen" w:cs="Arial"/>
                <w:b/>
                <w:bCs/>
                <w:i/>
                <w:iCs/>
                <w:sz w:val="18"/>
                <w:szCs w:val="18"/>
              </w:rPr>
              <w:t>მ.შ. საშინაო</w:t>
            </w:r>
          </w:p>
        </w:tc>
        <w:tc>
          <w:tcPr>
            <w:tcW w:w="778"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7"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3,7%</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2,8%</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2,1%</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0,9%</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3,7%</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1,8%</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2,4%</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2,2%</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i/>
                <w:iCs/>
                <w:sz w:val="18"/>
                <w:szCs w:val="18"/>
              </w:rPr>
            </w:pPr>
            <w:r w:rsidRPr="005E18E6">
              <w:rPr>
                <w:rFonts w:ascii="Sylfaen" w:eastAsia="Times New Roman" w:hAnsi="Sylfaen" w:cs="Arial"/>
                <w:b/>
                <w:bCs/>
                <w:i/>
                <w:iCs/>
                <w:sz w:val="18"/>
                <w:szCs w:val="18"/>
              </w:rPr>
              <w:t>მ.შ. საგარეო</w:t>
            </w:r>
          </w:p>
        </w:tc>
        <w:tc>
          <w:tcPr>
            <w:tcW w:w="778"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7"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3,5%</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5,1%</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3,2%</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3,3%</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12,3%</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6,2%</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3,5%</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3,1%</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2,8%</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8,8%</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0,3%</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12,4%</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3,6%</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3,1%</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2,9%</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8,9%</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2,9%</w:t>
            </w:r>
          </w:p>
        </w:tc>
      </w:tr>
    </w:tbl>
    <w:p w:rsidR="005E18E6" w:rsidRDefault="005E18E6" w:rsidP="00AD738A">
      <w:pPr>
        <w:tabs>
          <w:tab w:val="left" w:pos="90"/>
        </w:tabs>
        <w:spacing w:after="120" w:line="276" w:lineRule="auto"/>
        <w:ind w:firstLine="720"/>
        <w:jc w:val="both"/>
        <w:rPr>
          <w:rFonts w:ascii="Sylfaen" w:hAnsi="Sylfaen" w:cs="Sylfaen"/>
          <w:lang w:val="ka-GE"/>
        </w:rPr>
      </w:pPr>
    </w:p>
    <w:p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ხარჯვით ნაწილში პროგნოზები ასახავს საქართველოს მთავრობის მიერ ახალი კორონავირუსის (COVID 19) გავრცელებიდან გამომდინარე, შემუშავებული ანტრიკრიზისული გეგმის დაფინანსებისათვის საჭირო რესურსებს და მასთან დაკავშირებულ ხარჯებს. 2021-2024 წლების საშუალოვადი</w:t>
      </w:r>
      <w:r w:rsidR="005E18E6">
        <w:rPr>
          <w:rFonts w:ascii="Sylfaen" w:hAnsi="Sylfaen" w:cs="Sylfaen"/>
          <w:lang w:val="ka-GE"/>
        </w:rPr>
        <w:t>ა</w:t>
      </w:r>
      <w:r w:rsidRPr="00D833FB">
        <w:rPr>
          <w:rFonts w:ascii="Sylfaen" w:hAnsi="Sylfaen" w:cs="Sylfaen"/>
          <w:lang w:val="ka-GE"/>
        </w:rPr>
        <w:t>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w:t>
      </w:r>
      <w:r w:rsidR="0073343E" w:rsidRPr="00D833FB">
        <w:rPr>
          <w:rFonts w:ascii="Sylfaen" w:hAnsi="Sylfaen" w:cs="Sylfaen"/>
          <w:lang w:val="ka-GE"/>
        </w:rPr>
        <w:t xml:space="preserve"> და ასევე ტრადიციული პროგრამების აღდგენისთვის</w:t>
      </w:r>
      <w:r w:rsidRPr="00D833FB">
        <w:rPr>
          <w:rFonts w:ascii="Sylfaen" w:hAnsi="Sylfaen" w:cs="Sylfaen"/>
          <w:lang w:val="ka-GE"/>
        </w:rPr>
        <w:t xml:space="preserve"> საჭირო ხარჯების დაფინანსება. არსებული ვითარებიდან გამომდინარე, ასახული არ არის სხვადასხვა მიმართულებით რეფორმების ახალი ტალღები, თუმცა გათვალისწინებულია სახელმწიფო პენსიის ინდექსაციისა და განათლების რეფორმისათვის საჭირო ხარჯები. </w:t>
      </w:r>
    </w:p>
    <w:p w:rsidR="00D75C72" w:rsidRDefault="00AD738A" w:rsidP="00D75C72">
      <w:pPr>
        <w:spacing w:line="276" w:lineRule="auto"/>
        <w:ind w:firstLine="720"/>
        <w:jc w:val="both"/>
        <w:rPr>
          <w:rFonts w:ascii="Sylfaen" w:hAnsi="Sylfaen" w:cs="Sylfaen"/>
          <w:lang w:val="ka-GE"/>
        </w:rPr>
      </w:pPr>
      <w:r w:rsidRPr="00D833FB">
        <w:rPr>
          <w:rFonts w:ascii="Sylfaen" w:hAnsi="Sylfaen" w:cs="Sylfaen"/>
          <w:lang w:val="ka-GE"/>
        </w:rPr>
        <w:t>2020 წელს ნაერთი ბიუჯეტის ხარჯები მშპ-თან მიმართებაში 25.</w:t>
      </w:r>
      <w:r w:rsidR="0073343E" w:rsidRPr="00D833FB">
        <w:rPr>
          <w:rFonts w:ascii="Sylfaen" w:hAnsi="Sylfaen" w:cs="Sylfaen"/>
          <w:lang w:val="ka-GE"/>
        </w:rPr>
        <w:t>9</w:t>
      </w:r>
      <w:r w:rsidRPr="00D833FB">
        <w:rPr>
          <w:rFonts w:ascii="Sylfaen" w:hAnsi="Sylfaen" w:cs="Sylfaen"/>
          <w:lang w:val="ka-GE"/>
        </w:rPr>
        <w:t xml:space="preserve"> პროცენტამდე გაიზ</w:t>
      </w:r>
      <w:r w:rsidR="0073343E" w:rsidRPr="00D833FB">
        <w:rPr>
          <w:rFonts w:ascii="Sylfaen" w:hAnsi="Sylfaen" w:cs="Sylfaen"/>
          <w:lang w:val="ka-GE"/>
        </w:rPr>
        <w:t>ა</w:t>
      </w:r>
      <w:r w:rsidRPr="00D833FB">
        <w:rPr>
          <w:rFonts w:ascii="Sylfaen" w:hAnsi="Sylfaen" w:cs="Sylfaen"/>
          <w:lang w:val="ka-GE"/>
        </w:rPr>
        <w:t>რდა 2020 წლის თავდაპირველი გეგმით გათვალისწინებული 21.5 პროცენტის ნაცვლად. მშპ-ის შემცირების ფონზე ხარჯვითი ნაწილი 23%-ის ფარგლებში ნარჩუნდება საშუალოვადიან პერიოდში.</w:t>
      </w:r>
      <w:r w:rsidR="003B349A" w:rsidRPr="00D833FB">
        <w:rPr>
          <w:rFonts w:ascii="Sylfaen" w:hAnsi="Sylfaen" w:cs="Sylfaen"/>
          <w:lang w:val="ka-GE"/>
        </w:rPr>
        <w:t xml:space="preserve"> </w:t>
      </w:r>
      <w:r w:rsidR="00D7302B" w:rsidRPr="00F76C2D">
        <w:rPr>
          <w:rFonts w:ascii="Sylfaen" w:hAnsi="Sylfaen" w:cs="Sylfaen"/>
          <w:bCs/>
          <w:noProof/>
          <w:lang w:val="ka-GE"/>
        </w:rPr>
        <w:t>202</w:t>
      </w:r>
      <w:r w:rsidR="00D7302B">
        <w:rPr>
          <w:rFonts w:ascii="Sylfaen" w:hAnsi="Sylfaen" w:cs="Sylfaen"/>
          <w:bCs/>
          <w:noProof/>
          <w:lang w:val="ka-GE"/>
        </w:rPr>
        <w:t>1</w:t>
      </w:r>
      <w:r w:rsidR="00D7302B" w:rsidRPr="00F76C2D">
        <w:rPr>
          <w:rFonts w:ascii="Sylfaen" w:hAnsi="Sylfaen" w:cs="Sylfaen"/>
          <w:bCs/>
          <w:noProof/>
          <w:lang w:val="ka-GE"/>
        </w:rPr>
        <w:t xml:space="preserve"> წლისთვის </w:t>
      </w:r>
      <w:r w:rsidR="00D7302B">
        <w:rPr>
          <w:rFonts w:ascii="Sylfaen" w:hAnsi="Sylfaen" w:cs="Sylfaen"/>
          <w:bCs/>
          <w:noProof/>
          <w:lang w:val="ka-GE"/>
        </w:rPr>
        <w:t>მიმდინარე ხარჯები</w:t>
      </w:r>
      <w:r w:rsidR="00D7302B" w:rsidRPr="00F76C2D">
        <w:rPr>
          <w:rFonts w:ascii="Sylfaen" w:hAnsi="Sylfaen" w:cs="Sylfaen"/>
          <w:bCs/>
          <w:noProof/>
          <w:lang w:val="ka-GE"/>
        </w:rPr>
        <w:t xml:space="preserve"> შემცირებული</w:t>
      </w:r>
      <w:r w:rsidR="00D7302B">
        <w:rPr>
          <w:rFonts w:ascii="Sylfaen" w:hAnsi="Sylfaen" w:cs="Sylfaen"/>
          <w:bCs/>
          <w:noProof/>
          <w:lang w:val="ka-GE"/>
        </w:rPr>
        <w:t>ა მშპ-ს 22</w:t>
      </w:r>
      <w:r w:rsidR="00D7302B" w:rsidRPr="00F76C2D">
        <w:rPr>
          <w:rFonts w:ascii="Sylfaen" w:hAnsi="Sylfaen" w:cs="Sylfaen"/>
          <w:bCs/>
          <w:noProof/>
          <w:lang w:val="ka-GE"/>
        </w:rPr>
        <w:t>.</w:t>
      </w:r>
      <w:r w:rsidR="00D7302B">
        <w:rPr>
          <w:rFonts w:ascii="Sylfaen" w:hAnsi="Sylfaen" w:cs="Sylfaen"/>
          <w:bCs/>
          <w:noProof/>
          <w:lang w:val="ka-GE"/>
        </w:rPr>
        <w:t xml:space="preserve">5%-მდე, თუმცა გასათვალისწინებელია, რომ ამ ეტაპზე ბიუჯეტის </w:t>
      </w:r>
      <w:r w:rsidR="00D7302B" w:rsidRPr="00D7302B">
        <w:rPr>
          <w:rFonts w:ascii="Sylfaen" w:hAnsi="Sylfaen" w:cs="Sylfaen"/>
          <w:lang w:val="ka-GE"/>
        </w:rPr>
        <w:t xml:space="preserve">ხარჯვით ნაწილში ასახული არ არის პანდემიიდან გამომდინარე 2021 წელს საჭირო ხარჯები </w:t>
      </w:r>
      <w:r w:rsidR="00C13875" w:rsidRPr="00D7302B">
        <w:rPr>
          <w:rFonts w:ascii="Sylfaen" w:hAnsi="Sylfaen" w:cs="Sylfaen"/>
          <w:lang w:val="ka-GE"/>
        </w:rPr>
        <w:t>(მცირე გამონაკლისების გარდა, რაც წელს აღებული ვალდებულებების გაგრძელებაა)</w:t>
      </w:r>
      <w:r w:rsidR="00C13875" w:rsidRPr="00D833FB">
        <w:rPr>
          <w:rFonts w:ascii="Sylfaen" w:hAnsi="Sylfaen" w:cs="Sylfaen"/>
          <w:lang w:val="ka-GE"/>
        </w:rPr>
        <w:t>.</w:t>
      </w:r>
    </w:p>
    <w:p w:rsidR="00D75C72" w:rsidRPr="00D75C72" w:rsidRDefault="003B349A" w:rsidP="00D75C72">
      <w:pPr>
        <w:spacing w:line="276" w:lineRule="auto"/>
        <w:ind w:firstLine="720"/>
        <w:jc w:val="both"/>
        <w:rPr>
          <w:rFonts w:ascii="Sylfaen" w:hAnsi="Sylfaen" w:cs="Sylfaen"/>
          <w:lang w:val="ka-GE"/>
        </w:rPr>
      </w:pPr>
      <w:r w:rsidRPr="00D75C72">
        <w:rPr>
          <w:rFonts w:ascii="Sylfaen" w:hAnsi="Sylfaen" w:cs="Sylfaen"/>
          <w:lang w:val="ka-GE"/>
        </w:rPr>
        <w:t>აღმოსავლეთ-დასავლეთის ჩქაროსნული მაგისტრალის და სხვა მსხვილი ინფრასტრუქტურული პროექტების აქტიურ ფაზაში შესვლიდან გამომდინარე 2021 წელს კაპიტალური ხარჯები გაზრდილია როგორც 2019 წლის დეკემბრის, ისე 2020 წლის ივლისის მდგომარეობით მომზადებულ პროგნოზებთან და განსაზღვრულია 8.3%-ის ფარგლებში.</w:t>
      </w:r>
      <w:r w:rsidR="00D75C72" w:rsidRPr="00D75C72">
        <w:rPr>
          <w:rFonts w:ascii="Sylfaen" w:hAnsi="Sylfaen" w:cs="Sylfaen"/>
          <w:lang w:val="ka-GE"/>
        </w:rPr>
        <w:t>თუმცა დეფიციტის შემცირების პარალელურად მომდევნო წლებშიც კაპიტალური ხარჯების 8%-ის ფარგლებში შენარჩუნება ერთგვარ გამოწვევად რჩება.</w:t>
      </w:r>
    </w:p>
    <w:p w:rsidR="00044987" w:rsidRDefault="00044987" w:rsidP="00AD738A">
      <w:pPr>
        <w:spacing w:line="276" w:lineRule="auto"/>
        <w:ind w:firstLine="720"/>
        <w:jc w:val="both"/>
        <w:rPr>
          <w:rFonts w:ascii="Sylfaen" w:hAnsi="Sylfaen" w:cs="Sylfaen"/>
          <w:lang w:val="ka-GE"/>
        </w:rPr>
      </w:pPr>
      <w:r>
        <w:rPr>
          <w:rFonts w:ascii="Sylfaen" w:hAnsi="Sylfaen" w:cs="Sylfaen"/>
          <w:lang w:val="ka-GE"/>
        </w:rPr>
        <w:t>ქვემოთ მოცემულ ცხრილში წარმოდგენილია მიმდინარე და კაპიტალური ხარჯების პროგნოზები 2020-2024 წლებისთვის:</w:t>
      </w:r>
    </w:p>
    <w:p w:rsidR="005E18E6" w:rsidRPr="005E18E6"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5E18E6">
        <w:rPr>
          <w:rFonts w:ascii="Sylfaen" w:hAnsi="Sylfaen" w:cs="Sylfaen"/>
          <w:b/>
          <w:bCs/>
          <w:noProof/>
          <w:sz w:val="20"/>
          <w:szCs w:val="22"/>
          <w:lang w:val="ka-GE"/>
        </w:rPr>
        <w:t>ცხრ</w:t>
      </w:r>
      <w:r>
        <w:rPr>
          <w:rFonts w:ascii="Sylfaen" w:hAnsi="Sylfaen" w:cs="Sylfaen"/>
          <w:b/>
          <w:bCs/>
          <w:noProof/>
          <w:sz w:val="20"/>
          <w:szCs w:val="22"/>
          <w:lang w:val="ka-GE"/>
        </w:rPr>
        <w:t>ილი №11 -</w:t>
      </w:r>
      <w:r w:rsidRPr="005E18E6">
        <w:rPr>
          <w:rFonts w:ascii="Sylfaen" w:hAnsi="Sylfaen" w:cs="Sylfaen"/>
          <w:b/>
          <w:bCs/>
          <w:noProof/>
          <w:sz w:val="20"/>
          <w:szCs w:val="22"/>
          <w:lang w:val="ka-GE"/>
        </w:rPr>
        <w:t xml:space="preserve"> </w:t>
      </w:r>
      <w:r>
        <w:rPr>
          <w:rFonts w:ascii="Sylfaen" w:hAnsi="Sylfaen" w:cs="Sylfaen"/>
          <w:b/>
          <w:bCs/>
          <w:noProof/>
          <w:sz w:val="20"/>
          <w:szCs w:val="22"/>
          <w:lang w:val="ka-GE"/>
        </w:rPr>
        <w:t>მიმდინარე და კაპიტალური ხარჯების პროგნოზები</w:t>
      </w:r>
    </w:p>
    <w:p w:rsidR="00AD738A" w:rsidRPr="00D833FB" w:rsidRDefault="00AD738A" w:rsidP="00044987">
      <w:pPr>
        <w:spacing w:after="0" w:line="276" w:lineRule="auto"/>
        <w:jc w:val="right"/>
        <w:rPr>
          <w:rFonts w:ascii="Sylfaen" w:hAnsi="Sylfaen"/>
          <w:b/>
          <w:i/>
          <w:sz w:val="20"/>
          <w:lang w:val="ka-GE"/>
        </w:rPr>
      </w:pPr>
      <w:r w:rsidRPr="00D833FB">
        <w:rPr>
          <w:rFonts w:ascii="Sylfaen" w:hAnsi="Sylfaen"/>
          <w:b/>
          <w:i/>
          <w:sz w:val="20"/>
          <w:lang w:val="ka-GE"/>
        </w:rPr>
        <w:t>მლნ ლარი</w:t>
      </w:r>
    </w:p>
    <w:tbl>
      <w:tblPr>
        <w:tblW w:w="5000" w:type="pct"/>
        <w:tblLook w:val="04A0" w:firstRow="1" w:lastRow="0" w:firstColumn="1" w:lastColumn="0" w:noHBand="0" w:noVBand="1"/>
      </w:tblPr>
      <w:tblGrid>
        <w:gridCol w:w="3828"/>
        <w:gridCol w:w="1540"/>
        <w:gridCol w:w="1131"/>
        <w:gridCol w:w="1131"/>
        <w:gridCol w:w="1131"/>
        <w:gridCol w:w="1129"/>
      </w:tblGrid>
      <w:tr w:rsidR="005E18E6" w:rsidRPr="005E18E6" w:rsidTr="00044987">
        <w:trPr>
          <w:trHeight w:val="288"/>
          <w:tblHeader/>
        </w:trPr>
        <w:tc>
          <w:tcPr>
            <w:tcW w:w="19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c>
          <w:tcPr>
            <w:tcW w:w="778"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2020 წელი</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2021 წელი</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2022 წელი</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2023 წელი</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2024 წელი</w:t>
            </w:r>
          </w:p>
        </w:tc>
      </w:tr>
      <w:tr w:rsidR="005E18E6" w:rsidRPr="005E18E6" w:rsidTr="00044987">
        <w:trPr>
          <w:trHeight w:val="288"/>
          <w:tblHeader/>
        </w:trPr>
        <w:tc>
          <w:tcPr>
            <w:tcW w:w="1935" w:type="pct"/>
            <w:vMerge/>
            <w:tcBorders>
              <w:top w:val="single" w:sz="4" w:space="0" w:color="auto"/>
              <w:left w:val="single" w:sz="4" w:space="0" w:color="auto"/>
              <w:bottom w:val="single" w:sz="4" w:space="0" w:color="000000"/>
              <w:right w:val="single" w:sz="4" w:space="0" w:color="auto"/>
            </w:tcBorders>
            <w:vAlign w:val="center"/>
            <w:hideMark/>
          </w:tcPr>
          <w:p w:rsidR="005E18E6" w:rsidRPr="005E18E6" w:rsidRDefault="005E18E6" w:rsidP="005E18E6">
            <w:pPr>
              <w:spacing w:after="0" w:line="240" w:lineRule="auto"/>
              <w:rPr>
                <w:rFonts w:ascii="Sylfaen" w:eastAsia="Times New Roman" w:hAnsi="Sylfaen" w:cs="Arial"/>
                <w:sz w:val="18"/>
                <w:szCs w:val="18"/>
              </w:rPr>
            </w:pP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მოსალოდნელი</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ხარჯები</w:t>
            </w:r>
          </w:p>
        </w:tc>
        <w:tc>
          <w:tcPr>
            <w:tcW w:w="3065"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11 410,0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12 394,0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13 430,0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14 622,0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12 956,0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12 609,0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13 828,0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14 916,0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15 964,0</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1 546,0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215,0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398,0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294,0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12 956,0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12 281,0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13 896,0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14 916,0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15 964,0</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1 546,0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-113,0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466,0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294,0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კაპიტალური ხარჯები</w:t>
            </w:r>
          </w:p>
        </w:tc>
        <w:tc>
          <w:tcPr>
            <w:tcW w:w="3065"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არაფინანსური აქტივების ზრდა</w:t>
            </w:r>
          </w:p>
        </w:tc>
        <w:tc>
          <w:tcPr>
            <w:tcW w:w="3065" w:type="pct"/>
            <w:gridSpan w:val="5"/>
            <w:tcBorders>
              <w:top w:val="single" w:sz="4" w:space="0" w:color="auto"/>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3 689,0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3 800,0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3 990,0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4 160,0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3 521,0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3 700,0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3 750,0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3 750,0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3 900,0</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-168,0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-240,0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-410,0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3 521,0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4 266,0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3 750,0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3 750,0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3 900,0</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-168,0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466,0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-240,0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-410,0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FFFFFF" w:themeFill="background1"/>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ფინანსური აქტივების ზრდა</w:t>
            </w:r>
          </w:p>
        </w:tc>
        <w:tc>
          <w:tcPr>
            <w:tcW w:w="3065" w:type="pct"/>
            <w:gridSpan w:val="5"/>
            <w:tcBorders>
              <w:top w:val="single" w:sz="4" w:space="0" w:color="auto"/>
              <w:left w:val="nil"/>
              <w:bottom w:val="single" w:sz="4" w:space="0" w:color="auto"/>
              <w:right w:val="single" w:sz="4" w:space="0" w:color="auto"/>
            </w:tcBorders>
            <w:shd w:val="clear" w:color="auto" w:fill="FFFFFF" w:themeFill="background1"/>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177,0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360,0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360,0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340,0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165,0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300,0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165,0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260,0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 მშპ-თან</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ხარჯები</w:t>
            </w:r>
          </w:p>
        </w:tc>
        <w:tc>
          <w:tcPr>
            <w:tcW w:w="3065"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21,5%</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21,6%</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21,6%</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21,7%</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25,8%</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23,1%</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23,2%</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22,7%</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4,3%</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1,3%</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25,9%</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22,5%</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23,6%</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23,5%</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23,1%</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4,4%</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0,9%</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1,8%</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კაპიტალური ხარჯები</w:t>
            </w:r>
          </w:p>
        </w:tc>
        <w:tc>
          <w:tcPr>
            <w:tcW w:w="3065"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არაფინანსური აქტივების ზრდა</w:t>
            </w:r>
          </w:p>
        </w:tc>
        <w:tc>
          <w:tcPr>
            <w:tcW w:w="3065" w:type="pct"/>
            <w:gridSpan w:val="5"/>
            <w:tcBorders>
              <w:top w:val="single" w:sz="4" w:space="0" w:color="auto"/>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6,9%</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6,6%</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6,4%</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6,2%</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7,0%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6,8%</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6,3%</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5,8%</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5,5%</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7,1%</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7,8%</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6,4%</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5,9%</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5,6%</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-0,3%</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ფინანსური აქტივების ზრდა</w:t>
            </w:r>
          </w:p>
        </w:tc>
        <w:tc>
          <w:tcPr>
            <w:tcW w:w="3065" w:type="pct"/>
            <w:gridSpan w:val="5"/>
            <w:tcBorders>
              <w:top w:val="single" w:sz="4" w:space="0" w:color="auto"/>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0,3%</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0,6%</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0,6%</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0,5%</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0,3%</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0,6%</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0,3%</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0,5%</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Calibri"/>
                <w:sz w:val="18"/>
                <w:szCs w:val="18"/>
              </w:rPr>
              <w:t> </w:t>
            </w:r>
          </w:p>
        </w:tc>
      </w:tr>
    </w:tbl>
    <w:p w:rsidR="00AD738A" w:rsidRPr="00D833FB" w:rsidRDefault="00AD738A" w:rsidP="00AD738A">
      <w:pPr>
        <w:spacing w:line="276" w:lineRule="auto"/>
        <w:jc w:val="both"/>
        <w:rPr>
          <w:rFonts w:ascii="Sylfaen" w:hAnsi="Sylfaen"/>
          <w:lang w:val="ka-GE"/>
        </w:rPr>
      </w:pPr>
    </w:p>
    <w:p w:rsidR="0067395F" w:rsidRDefault="0067395F" w:rsidP="00606701">
      <w:pPr>
        <w:pStyle w:val="Heading2"/>
        <w:ind w:left="1080"/>
        <w:jc w:val="both"/>
        <w:rPr>
          <w:rFonts w:ascii="Sylfaen" w:hAnsi="Sylfaen"/>
          <w:lang w:val="ka-GE"/>
        </w:rPr>
      </w:pPr>
      <w:r>
        <w:rPr>
          <w:rFonts w:ascii="Sylfaen" w:hAnsi="Sylfaen"/>
          <w:lang w:val="ka-GE"/>
        </w:rPr>
        <w:t xml:space="preserve">2.2 </w:t>
      </w:r>
      <w:r w:rsidR="00606701">
        <w:rPr>
          <w:rFonts w:ascii="Sylfaen" w:hAnsi="Sylfaen"/>
          <w:lang w:val="ka-GE"/>
        </w:rPr>
        <w:t xml:space="preserve">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w:t>
      </w:r>
      <w:r>
        <w:rPr>
          <w:rFonts w:ascii="Sylfaen" w:hAnsi="Sylfaen"/>
          <w:lang w:val="ka-GE"/>
        </w:rPr>
        <w:t xml:space="preserve">ფისკალურ </w:t>
      </w:r>
      <w:r w:rsidR="00606701">
        <w:rPr>
          <w:rFonts w:ascii="Sylfaen" w:hAnsi="Sylfaen"/>
          <w:lang w:val="ka-GE"/>
        </w:rPr>
        <w:t xml:space="preserve">წესებთან </w:t>
      </w:r>
    </w:p>
    <w:p w:rsidR="00606701" w:rsidRPr="00606701" w:rsidRDefault="00606701" w:rsidP="00606701">
      <w:pPr>
        <w:rPr>
          <w:rFonts w:ascii="Sylfaen" w:hAnsi="Sylfaen"/>
          <w:lang w:val="ka-GE"/>
        </w:rPr>
      </w:pPr>
    </w:p>
    <w:p w:rsidR="00D75C72"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w:t>
      </w:r>
    </w:p>
    <w:p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იმის გათვალისწინებით, რომ შემცირდა მშპ-ის მაჩვენებლები საპროგნოზო პერიოდში, ხოლო პანდემიაზე რეაგირების ღონისძიებებიდან გამომდინარე გაიზარდა მიმდინარე ხარჯები, 2020 წლის წარმოდგენილი პროგნოზით სახელმწიფოს ერთიანი ბიუჯეტის დეფიციტი გაზრდილია მშპ-ის 8.3%-მდე და 2023 წლისათვის ჩამოდის „ეკონომიკური თავისფულების შესახებ“ საქართველოს ორგანული კანონით გათვალისწინებულ 3%-იან ნიშნულზე.</w:t>
      </w:r>
    </w:p>
    <w:p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გასათვალისწინებელია, რომ 2020 წლის ბიუჯეტის დეფიციტის მშპ-ის 2.5%-დან 8.3%-მდე ზრდას (5.8 პროცენტული პუნქტით) რამდენიმე მიზეზი აქვს:</w:t>
      </w:r>
    </w:p>
    <w:p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ა) მშპ-ის შემცირება - 0.</w:t>
      </w:r>
      <w:r w:rsidR="00606701">
        <w:rPr>
          <w:rFonts w:ascii="Sylfaen" w:hAnsi="Sylfaen" w:cs="Sylfaen"/>
          <w:lang w:val="ka-GE"/>
        </w:rPr>
        <w:t>2</w:t>
      </w:r>
      <w:r w:rsidRPr="00D833FB">
        <w:rPr>
          <w:rFonts w:ascii="Sylfaen" w:hAnsi="Sylfaen" w:cs="Sylfaen"/>
          <w:lang w:val="ka-GE"/>
        </w:rPr>
        <w:t xml:space="preserve"> პროცენტული პუნქტი;</w:t>
      </w:r>
    </w:p>
    <w:p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ბ) არადეფიციტური შემოსავლების დანაკლისი - 3.</w:t>
      </w:r>
      <w:r w:rsidR="008E75CE">
        <w:rPr>
          <w:rFonts w:ascii="Sylfaen" w:hAnsi="Sylfaen" w:cs="Sylfaen"/>
          <w:lang w:val="ka-GE"/>
        </w:rPr>
        <w:t>2</w:t>
      </w:r>
      <w:r w:rsidRPr="00D833FB">
        <w:rPr>
          <w:rFonts w:ascii="Sylfaen" w:hAnsi="Sylfaen" w:cs="Sylfaen"/>
          <w:lang w:val="ka-GE"/>
        </w:rPr>
        <w:t xml:space="preserve"> პროცენტული პუნქტი, მ.შ. 0.6 პროცენტული პუნქტი გამოწვეულია გადასახდების ერთჯერადი შეღავათებით, რომელიც ან</w:t>
      </w:r>
      <w:r w:rsidR="008E75CE">
        <w:rPr>
          <w:rFonts w:ascii="Sylfaen" w:hAnsi="Sylfaen" w:cs="Sylfaen"/>
          <w:lang w:val="ka-GE"/>
        </w:rPr>
        <w:t>ტი</w:t>
      </w:r>
      <w:r w:rsidRPr="00D833FB">
        <w:rPr>
          <w:rFonts w:ascii="Sylfaen" w:hAnsi="Sylfaen" w:cs="Sylfaen"/>
          <w:lang w:val="ka-GE"/>
        </w:rPr>
        <w:t>კრიზისული გეგმით განისაზღვრა, ხოლო</w:t>
      </w:r>
      <w:r w:rsidR="008E75CE">
        <w:rPr>
          <w:rFonts w:ascii="Sylfaen" w:hAnsi="Sylfaen" w:cs="Sylfaen"/>
          <w:lang w:val="ka-GE"/>
        </w:rPr>
        <w:t xml:space="preserve"> 2.6</w:t>
      </w:r>
      <w:r w:rsidRPr="00D833FB">
        <w:rPr>
          <w:rFonts w:ascii="Sylfaen" w:hAnsi="Sylfaen" w:cs="Sylfaen"/>
          <w:lang w:val="ka-GE"/>
        </w:rPr>
        <w:t xml:space="preserve"> პროცენტული პუნქტი გამოწვეულია ეკონომიკური ზრდის შენელების ეფექტით;</w:t>
      </w:r>
    </w:p>
    <w:p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გ) დამატებითი ხარჯების საჭიროება ახალ კორონავირუსზე რეაგირებისა და მისი შედეგების შემსუბუქების მიზნით  - 2.4 პროცენტული პუნქტი</w:t>
      </w:r>
      <w:r w:rsidR="00044987">
        <w:rPr>
          <w:rFonts w:ascii="Sylfaen" w:hAnsi="Sylfaen" w:cs="Sylfaen"/>
          <w:lang w:val="ka-GE"/>
        </w:rPr>
        <w:t>.</w:t>
      </w:r>
    </w:p>
    <w:p w:rsidR="00AD738A"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 xml:space="preserve">აღნიშნული ფაქტორებიდან მშპ-ის ბაზის შემცირებას და შემოსავლების დანაკლისს (ჯამში 2.8 პროცენტული პუნქტი) გავლენა </w:t>
      </w:r>
      <w:r w:rsidR="00044987">
        <w:rPr>
          <w:rFonts w:ascii="Sylfaen" w:hAnsi="Sylfaen" w:cs="Sylfaen"/>
          <w:lang w:val="ka-GE"/>
        </w:rPr>
        <w:t>ექნება</w:t>
      </w:r>
      <w:r w:rsidRPr="00D833FB">
        <w:rPr>
          <w:rFonts w:ascii="Sylfaen" w:hAnsi="Sylfaen" w:cs="Sylfaen"/>
          <w:lang w:val="ka-GE"/>
        </w:rPr>
        <w:t xml:space="preserve"> საშუალოვადიან პროგნოზებზეც. დამატებითი ხარჯვის საჭიროების </w:t>
      </w:r>
      <w:r w:rsidR="00044987">
        <w:rPr>
          <w:rFonts w:ascii="Sylfaen" w:hAnsi="Sylfaen" w:cs="Sylfaen"/>
          <w:lang w:val="ka-GE"/>
        </w:rPr>
        <w:t>დიდ</w:t>
      </w:r>
      <w:r w:rsidRPr="00D833FB">
        <w:rPr>
          <w:rFonts w:ascii="Sylfaen" w:hAnsi="Sylfaen" w:cs="Sylfaen"/>
          <w:lang w:val="ka-GE"/>
        </w:rPr>
        <w:t xml:space="preserve"> ნაწილს (მკურნალობა, კარანტინი, სოციალური დახმარებები 3-6 თვიანი და ერთჯერადი პაკეტები) და საგადასახადო შეღავათებს (ჯამურად 3 პროცენტული პუნქტი) კი ერთჯერადი ეფექტი ექნება და საშუალოვადიან პერიოდზე </w:t>
      </w:r>
      <w:r w:rsidR="00704ED0" w:rsidRPr="00D833FB">
        <w:rPr>
          <w:rFonts w:ascii="Sylfaen" w:hAnsi="Sylfaen" w:cs="Sylfaen"/>
          <w:lang w:val="ka-GE"/>
        </w:rPr>
        <w:t xml:space="preserve">ნაკლებ </w:t>
      </w:r>
      <w:r w:rsidRPr="00D833FB">
        <w:rPr>
          <w:rFonts w:ascii="Sylfaen" w:hAnsi="Sylfaen" w:cs="Sylfaen"/>
          <w:lang w:val="ka-GE"/>
        </w:rPr>
        <w:t>გავლენას  მოახდენს.</w:t>
      </w:r>
    </w:p>
    <w:p w:rsidR="00A344A4" w:rsidRDefault="00A344A4" w:rsidP="00AD738A">
      <w:pPr>
        <w:tabs>
          <w:tab w:val="left" w:pos="90"/>
        </w:tabs>
        <w:spacing w:after="120" w:line="276" w:lineRule="auto"/>
        <w:ind w:firstLine="720"/>
        <w:jc w:val="both"/>
        <w:rPr>
          <w:rFonts w:ascii="Sylfaen" w:hAnsi="Sylfaen" w:cs="Sylfaen"/>
          <w:lang w:val="ka-GE"/>
        </w:rPr>
      </w:pPr>
    </w:p>
    <w:p w:rsidR="00A344A4" w:rsidRDefault="00A344A4" w:rsidP="00AD738A">
      <w:pPr>
        <w:tabs>
          <w:tab w:val="left" w:pos="90"/>
        </w:tabs>
        <w:spacing w:after="120" w:line="276" w:lineRule="auto"/>
        <w:ind w:firstLine="720"/>
        <w:jc w:val="both"/>
        <w:rPr>
          <w:rFonts w:ascii="Sylfaen" w:hAnsi="Sylfaen" w:cs="Sylfaen"/>
          <w:lang w:val="ka-GE"/>
        </w:rPr>
      </w:pPr>
    </w:p>
    <w:p w:rsidR="00A344A4" w:rsidRPr="00711FD0" w:rsidRDefault="00A344A4" w:rsidP="00AD738A">
      <w:pPr>
        <w:tabs>
          <w:tab w:val="left" w:pos="90"/>
        </w:tabs>
        <w:spacing w:after="120" w:line="276" w:lineRule="auto"/>
        <w:ind w:firstLine="720"/>
        <w:jc w:val="both"/>
        <w:rPr>
          <w:rFonts w:ascii="Sylfaen" w:hAnsi="Sylfaen" w:cs="Sylfaen"/>
        </w:rPr>
      </w:pPr>
    </w:p>
    <w:p w:rsidR="00044987" w:rsidRPr="00D75C72" w:rsidRDefault="00044987"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2"/>
          <w:lang w:val="ka-GE"/>
        </w:rPr>
      </w:pPr>
      <w:r w:rsidRPr="00D75C72">
        <w:rPr>
          <w:rFonts w:ascii="Sylfaen" w:hAnsi="Sylfaen" w:cs="Sylfaen"/>
          <w:b/>
          <w:bCs/>
          <w:noProof/>
          <w:sz w:val="20"/>
          <w:szCs w:val="22"/>
          <w:lang w:val="ka-GE"/>
        </w:rPr>
        <w:t xml:space="preserve">ცხრილი №12 - </w:t>
      </w:r>
      <w:r w:rsidR="008E75CE" w:rsidRPr="00D75C72">
        <w:rPr>
          <w:rFonts w:ascii="Sylfaen" w:hAnsi="Sylfaen" w:cs="Sylfaen"/>
          <w:b/>
          <w:bCs/>
          <w:noProof/>
          <w:sz w:val="20"/>
          <w:szCs w:val="22"/>
          <w:lang w:val="ka-GE"/>
        </w:rPr>
        <w:t>კანონმდებლობით გათვალისწინებულ ზღვრულ პარამეტრებში დაბრუნების პროგნოზი</w:t>
      </w:r>
    </w:p>
    <w:tbl>
      <w:tblPr>
        <w:tblW w:w="5000" w:type="pct"/>
        <w:tblLook w:val="04A0" w:firstRow="1" w:lastRow="0" w:firstColumn="1" w:lastColumn="0" w:noHBand="0" w:noVBand="1"/>
      </w:tblPr>
      <w:tblGrid>
        <w:gridCol w:w="3231"/>
        <w:gridCol w:w="1333"/>
        <w:gridCol w:w="1333"/>
        <w:gridCol w:w="1333"/>
        <w:gridCol w:w="1333"/>
        <w:gridCol w:w="1327"/>
      </w:tblGrid>
      <w:tr w:rsidR="00044987" w:rsidRPr="00D75C72" w:rsidTr="008E75CE">
        <w:trPr>
          <w:trHeight w:val="288"/>
          <w:tblHeader/>
        </w:trPr>
        <w:tc>
          <w:tcPr>
            <w:tcW w:w="16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rsidR="00044987" w:rsidRPr="00D75C72" w:rsidRDefault="00044987" w:rsidP="00044987">
            <w:pPr>
              <w:spacing w:after="0" w:line="240" w:lineRule="auto"/>
              <w:jc w:val="center"/>
              <w:rPr>
                <w:rFonts w:ascii="Sylfaen" w:eastAsia="Times New Roman" w:hAnsi="Sylfaen" w:cs="Arial"/>
                <w:b/>
                <w:bCs/>
                <w:color w:val="000000"/>
                <w:sz w:val="20"/>
                <w:szCs w:val="20"/>
              </w:rPr>
            </w:pPr>
            <w:r w:rsidRPr="00D75C72">
              <w:rPr>
                <w:rFonts w:ascii="Sylfaen" w:eastAsia="Times New Roman" w:hAnsi="Sylfaen" w:cs="Arial"/>
                <w:b/>
                <w:bCs/>
                <w:color w:val="000000"/>
                <w:sz w:val="20"/>
                <w:szCs w:val="20"/>
              </w:rPr>
              <w:t>2020 წელი</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rsidR="00044987" w:rsidRPr="00D75C72" w:rsidRDefault="00044987" w:rsidP="00044987">
            <w:pPr>
              <w:spacing w:after="0" w:line="240" w:lineRule="auto"/>
              <w:jc w:val="center"/>
              <w:rPr>
                <w:rFonts w:ascii="Sylfaen" w:eastAsia="Times New Roman" w:hAnsi="Sylfaen" w:cs="Arial"/>
                <w:b/>
                <w:bCs/>
                <w:color w:val="000000"/>
                <w:sz w:val="20"/>
                <w:szCs w:val="20"/>
              </w:rPr>
            </w:pPr>
            <w:r w:rsidRPr="00D75C72">
              <w:rPr>
                <w:rFonts w:ascii="Sylfaen" w:eastAsia="Times New Roman" w:hAnsi="Sylfaen" w:cs="Arial"/>
                <w:b/>
                <w:bCs/>
                <w:color w:val="000000"/>
                <w:sz w:val="20"/>
                <w:szCs w:val="20"/>
              </w:rPr>
              <w:t>2021 წელი</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rsidR="00044987" w:rsidRPr="00D75C72" w:rsidRDefault="00044987" w:rsidP="00044987">
            <w:pPr>
              <w:spacing w:after="0" w:line="240" w:lineRule="auto"/>
              <w:jc w:val="center"/>
              <w:rPr>
                <w:rFonts w:ascii="Sylfaen" w:eastAsia="Times New Roman" w:hAnsi="Sylfaen" w:cs="Arial"/>
                <w:b/>
                <w:bCs/>
                <w:color w:val="000000"/>
                <w:sz w:val="20"/>
                <w:szCs w:val="20"/>
              </w:rPr>
            </w:pPr>
            <w:r w:rsidRPr="00D75C72">
              <w:rPr>
                <w:rFonts w:ascii="Sylfaen" w:eastAsia="Times New Roman" w:hAnsi="Sylfaen" w:cs="Arial"/>
                <w:b/>
                <w:bCs/>
                <w:color w:val="000000"/>
                <w:sz w:val="20"/>
                <w:szCs w:val="20"/>
              </w:rPr>
              <w:t>2022 წელი</w:t>
            </w:r>
          </w:p>
        </w:tc>
        <w:tc>
          <w:tcPr>
            <w:tcW w:w="674" w:type="pct"/>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044987" w:rsidRPr="00D75C72" w:rsidRDefault="00044987" w:rsidP="00044987">
            <w:pPr>
              <w:spacing w:after="0" w:line="240" w:lineRule="auto"/>
              <w:jc w:val="center"/>
              <w:rPr>
                <w:rFonts w:ascii="Sylfaen" w:eastAsia="Times New Roman" w:hAnsi="Sylfaen" w:cs="Arial"/>
                <w:b/>
                <w:bCs/>
                <w:color w:val="000000"/>
                <w:sz w:val="20"/>
                <w:szCs w:val="20"/>
              </w:rPr>
            </w:pPr>
            <w:r w:rsidRPr="00D75C72">
              <w:rPr>
                <w:rFonts w:ascii="Sylfaen" w:eastAsia="Times New Roman" w:hAnsi="Sylfaen" w:cs="Arial"/>
                <w:b/>
                <w:bCs/>
                <w:color w:val="000000"/>
                <w:sz w:val="20"/>
                <w:szCs w:val="20"/>
              </w:rPr>
              <w:t>2023 წელი</w:t>
            </w:r>
          </w:p>
        </w:tc>
        <w:tc>
          <w:tcPr>
            <w:tcW w:w="673" w:type="pct"/>
            <w:tcBorders>
              <w:top w:val="single" w:sz="4" w:space="0" w:color="auto"/>
              <w:left w:val="nil"/>
              <w:bottom w:val="single" w:sz="4" w:space="0" w:color="auto"/>
              <w:right w:val="single" w:sz="4" w:space="0" w:color="auto"/>
            </w:tcBorders>
            <w:shd w:val="clear" w:color="000000" w:fill="FFFFFF"/>
            <w:vAlign w:val="center"/>
            <w:hideMark/>
          </w:tcPr>
          <w:p w:rsidR="00044987" w:rsidRPr="00D75C72" w:rsidRDefault="00044987" w:rsidP="00044987">
            <w:pPr>
              <w:spacing w:after="0" w:line="240" w:lineRule="auto"/>
              <w:jc w:val="center"/>
              <w:rPr>
                <w:rFonts w:ascii="Sylfaen" w:eastAsia="Times New Roman" w:hAnsi="Sylfaen" w:cs="Arial"/>
                <w:b/>
                <w:bCs/>
                <w:color w:val="000000"/>
                <w:sz w:val="20"/>
                <w:szCs w:val="20"/>
              </w:rPr>
            </w:pPr>
            <w:r w:rsidRPr="00D75C72">
              <w:rPr>
                <w:rFonts w:ascii="Sylfaen" w:eastAsia="Times New Roman" w:hAnsi="Sylfaen" w:cs="Arial"/>
                <w:b/>
                <w:bCs/>
                <w:color w:val="000000"/>
                <w:sz w:val="20"/>
                <w:szCs w:val="20"/>
              </w:rPr>
              <w:t>2024 წელი</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vAlign w:val="center"/>
            <w:hideMark/>
          </w:tcPr>
          <w:p w:rsidR="00044987" w:rsidRPr="00D75C72" w:rsidRDefault="00044987" w:rsidP="00044987">
            <w:pPr>
              <w:spacing w:after="0" w:line="240" w:lineRule="auto"/>
              <w:rPr>
                <w:rFonts w:ascii="Sylfaen" w:eastAsia="Times New Roman" w:hAnsi="Sylfaen" w:cs="Arial"/>
                <w:color w:val="000000"/>
                <w:sz w:val="20"/>
                <w:szCs w:val="20"/>
              </w:rPr>
            </w:pPr>
            <w:r w:rsidRPr="00D75C72">
              <w:rPr>
                <w:rFonts w:ascii="Sylfaen" w:eastAsia="Times New Roman" w:hAnsi="Sylfaen" w:cs="Arial"/>
                <w:color w:val="000000"/>
                <w:sz w:val="20"/>
                <w:szCs w:val="20"/>
              </w:rPr>
              <w:t>არადეფიციტური შემოსულობები (შემოსავლები + არაფინანსური აქტივბის კლება)</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26,5%</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27,4%</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27,7%</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28,1%</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28,0%</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vAlign w:val="center"/>
            <w:hideMark/>
          </w:tcPr>
          <w:p w:rsidR="00044987" w:rsidRPr="00D75C72" w:rsidRDefault="00044987" w:rsidP="00044987">
            <w:pPr>
              <w:spacing w:after="0" w:line="240" w:lineRule="auto"/>
              <w:rPr>
                <w:rFonts w:ascii="Sylfaen" w:eastAsia="Times New Roman" w:hAnsi="Sylfaen" w:cs="Arial"/>
                <w:i/>
                <w:iCs/>
                <w:color w:val="000000"/>
                <w:sz w:val="20"/>
                <w:szCs w:val="20"/>
              </w:rPr>
            </w:pPr>
            <w:r w:rsidRPr="00D75C72">
              <w:rPr>
                <w:rFonts w:ascii="Sylfaen" w:eastAsia="Times New Roman" w:hAnsi="Sylfaen" w:cs="Arial"/>
                <w:i/>
                <w:iCs/>
                <w:color w:val="000000"/>
                <w:sz w:val="20"/>
                <w:szCs w:val="20"/>
              </w:rPr>
              <w:t>+/- სხვაობა წინა წელთან</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0,8%</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0,3%</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0,4%</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-0,1%</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rPr>
                <w:rFonts w:ascii="Sylfaen" w:eastAsia="Times New Roman" w:hAnsi="Sylfaen" w:cs="Arial"/>
                <w:color w:val="000000"/>
                <w:sz w:val="20"/>
                <w:szCs w:val="20"/>
              </w:rPr>
            </w:pPr>
            <w:r w:rsidRPr="00D75C72">
              <w:rPr>
                <w:rFonts w:ascii="Sylfaen" w:eastAsia="Times New Roman" w:hAnsi="Sylfaen" w:cs="Arial"/>
                <w:color w:val="000000"/>
                <w:sz w:val="20"/>
                <w:szCs w:val="20"/>
              </w:rPr>
              <w:t>ხარჯები</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27,7%</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24,5%</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25,3%</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25,1%</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24,7%</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vAlign w:val="center"/>
            <w:hideMark/>
          </w:tcPr>
          <w:p w:rsidR="00044987" w:rsidRPr="00D75C72" w:rsidRDefault="00044987" w:rsidP="00044987">
            <w:pPr>
              <w:spacing w:after="0" w:line="240" w:lineRule="auto"/>
              <w:rPr>
                <w:rFonts w:ascii="Sylfaen" w:eastAsia="Times New Roman" w:hAnsi="Sylfaen" w:cs="Arial"/>
                <w:i/>
                <w:iCs/>
                <w:color w:val="000000"/>
                <w:sz w:val="20"/>
                <w:szCs w:val="20"/>
              </w:rPr>
            </w:pPr>
            <w:r w:rsidRPr="00D75C72">
              <w:rPr>
                <w:rFonts w:ascii="Sylfaen" w:eastAsia="Times New Roman" w:hAnsi="Sylfaen" w:cs="Arial"/>
                <w:i/>
                <w:iCs/>
                <w:color w:val="000000"/>
                <w:sz w:val="20"/>
                <w:szCs w:val="20"/>
              </w:rPr>
              <w:t>+/- სხვაობა წინა წელთან</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-3,2%</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0,9%</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-0,2%</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-0,4%</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rPr>
                <w:rFonts w:ascii="Sylfaen" w:eastAsia="Times New Roman" w:hAnsi="Sylfaen" w:cs="Arial"/>
                <w:color w:val="000000"/>
                <w:sz w:val="20"/>
                <w:szCs w:val="20"/>
              </w:rPr>
            </w:pPr>
            <w:r w:rsidRPr="00D75C72">
              <w:rPr>
                <w:rFonts w:ascii="Sylfaen" w:eastAsia="Times New Roman" w:hAnsi="Sylfaen" w:cs="Arial"/>
                <w:color w:val="000000"/>
                <w:sz w:val="20"/>
                <w:szCs w:val="20"/>
              </w:rPr>
              <w:t>არაფინანსური აქტივების ზრდა</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7,2%</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8,1%</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6,5%</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6,0%</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5,8%</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vAlign w:val="center"/>
            <w:hideMark/>
          </w:tcPr>
          <w:p w:rsidR="00044987" w:rsidRPr="00D75C72" w:rsidRDefault="00044987" w:rsidP="00044987">
            <w:pPr>
              <w:spacing w:after="0" w:line="240" w:lineRule="auto"/>
              <w:rPr>
                <w:rFonts w:ascii="Sylfaen" w:eastAsia="Times New Roman" w:hAnsi="Sylfaen" w:cs="Arial"/>
                <w:i/>
                <w:iCs/>
                <w:color w:val="000000"/>
                <w:sz w:val="20"/>
                <w:szCs w:val="20"/>
              </w:rPr>
            </w:pPr>
            <w:r w:rsidRPr="00D75C72">
              <w:rPr>
                <w:rFonts w:ascii="Sylfaen" w:eastAsia="Times New Roman" w:hAnsi="Sylfaen" w:cs="Arial"/>
                <w:i/>
                <w:iCs/>
                <w:color w:val="000000"/>
                <w:sz w:val="20"/>
                <w:szCs w:val="20"/>
              </w:rPr>
              <w:t>+/- სხვაობა წინა წელთან</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0,9%</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-1,6%</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-0,5%</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-0,3%</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rPr>
                <w:rFonts w:ascii="Sylfaen" w:eastAsia="Times New Roman" w:hAnsi="Sylfaen" w:cs="Arial"/>
                <w:color w:val="000000"/>
                <w:sz w:val="20"/>
                <w:szCs w:val="20"/>
              </w:rPr>
            </w:pPr>
            <w:r w:rsidRPr="00D75C72">
              <w:rPr>
                <w:rFonts w:ascii="Sylfaen" w:eastAsia="Times New Roman" w:hAnsi="Sylfaen" w:cs="Arial"/>
                <w:color w:val="000000"/>
                <w:sz w:val="20"/>
                <w:szCs w:val="20"/>
              </w:rPr>
              <w:t>უარყოფითი მთლიანი სალდო</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8,3%</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5,2%</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4,1%</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b/>
                <w:color w:val="000000"/>
                <w:sz w:val="20"/>
                <w:szCs w:val="20"/>
              </w:rPr>
            </w:pPr>
            <w:r w:rsidRPr="00D75C72">
              <w:rPr>
                <w:rFonts w:ascii="Sylfaen" w:eastAsia="Times New Roman" w:hAnsi="Sylfaen" w:cs="Arial"/>
                <w:b/>
                <w:color w:val="000000"/>
                <w:sz w:val="20"/>
                <w:szCs w:val="20"/>
              </w:rPr>
              <w:t>3,0%</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2,4%</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vAlign w:val="center"/>
            <w:hideMark/>
          </w:tcPr>
          <w:p w:rsidR="00044987" w:rsidRPr="00D75C72" w:rsidRDefault="00044987" w:rsidP="00044987">
            <w:pPr>
              <w:spacing w:after="0" w:line="240" w:lineRule="auto"/>
              <w:rPr>
                <w:rFonts w:ascii="Sylfaen" w:eastAsia="Times New Roman" w:hAnsi="Sylfaen" w:cs="Arial"/>
                <w:i/>
                <w:iCs/>
                <w:color w:val="000000"/>
                <w:sz w:val="20"/>
                <w:szCs w:val="20"/>
              </w:rPr>
            </w:pPr>
            <w:r w:rsidRPr="00D75C72">
              <w:rPr>
                <w:rFonts w:ascii="Sylfaen" w:eastAsia="Times New Roman" w:hAnsi="Sylfaen" w:cs="Arial"/>
                <w:i/>
                <w:iCs/>
                <w:color w:val="000000"/>
                <w:sz w:val="20"/>
                <w:szCs w:val="20"/>
              </w:rPr>
              <w:t>+/- სხვაობა წინა წელთან</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-3,1%</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-1,1%</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-1,1%</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-0,6%</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tcPr>
          <w:p w:rsidR="00044987" w:rsidRPr="00D75C72" w:rsidRDefault="00044987" w:rsidP="00044987">
            <w:pPr>
              <w:spacing w:after="0" w:line="240" w:lineRule="auto"/>
              <w:jc w:val="center"/>
              <w:rPr>
                <w:rFonts w:ascii="Sylfaen" w:eastAsia="Times New Roman" w:hAnsi="Sylfaen" w:cs="Arial"/>
                <w:color w:val="000000"/>
                <w:sz w:val="20"/>
                <w:szCs w:val="20"/>
              </w:rPr>
            </w:pPr>
          </w:p>
        </w:tc>
        <w:tc>
          <w:tcPr>
            <w:tcW w:w="674" w:type="pct"/>
            <w:tcBorders>
              <w:top w:val="nil"/>
              <w:left w:val="nil"/>
              <w:bottom w:val="single" w:sz="4" w:space="0" w:color="auto"/>
              <w:right w:val="single" w:sz="4" w:space="0" w:color="auto"/>
            </w:tcBorders>
            <w:shd w:val="clear" w:color="000000" w:fill="FFFFFF"/>
            <w:noWrap/>
            <w:vAlign w:val="center"/>
          </w:tcPr>
          <w:p w:rsidR="00044987" w:rsidRPr="00D75C72" w:rsidRDefault="00044987" w:rsidP="00044987">
            <w:pPr>
              <w:spacing w:after="0" w:line="240" w:lineRule="auto"/>
              <w:jc w:val="center"/>
              <w:rPr>
                <w:rFonts w:ascii="Sylfaen" w:eastAsia="Times New Roman" w:hAnsi="Sylfaen" w:cs="Arial"/>
                <w:color w:val="000000"/>
                <w:sz w:val="20"/>
                <w:szCs w:val="20"/>
              </w:rPr>
            </w:pPr>
          </w:p>
        </w:tc>
        <w:tc>
          <w:tcPr>
            <w:tcW w:w="674" w:type="pct"/>
            <w:tcBorders>
              <w:top w:val="nil"/>
              <w:left w:val="nil"/>
              <w:bottom w:val="single" w:sz="4" w:space="0" w:color="auto"/>
              <w:right w:val="single" w:sz="4" w:space="0" w:color="auto"/>
            </w:tcBorders>
            <w:shd w:val="clear" w:color="auto" w:fill="C9C9C9" w:themeFill="accent3" w:themeFillTint="99"/>
            <w:noWrap/>
            <w:vAlign w:val="center"/>
          </w:tcPr>
          <w:p w:rsidR="00044987" w:rsidRPr="00D75C72" w:rsidRDefault="00044987" w:rsidP="00044987">
            <w:pPr>
              <w:spacing w:after="0" w:line="240" w:lineRule="auto"/>
              <w:jc w:val="center"/>
              <w:rPr>
                <w:rFonts w:ascii="Sylfaen" w:eastAsia="Times New Roman" w:hAnsi="Sylfaen" w:cs="Arial"/>
                <w:color w:val="000000"/>
                <w:sz w:val="20"/>
                <w:szCs w:val="20"/>
              </w:rPr>
            </w:pPr>
          </w:p>
        </w:tc>
        <w:tc>
          <w:tcPr>
            <w:tcW w:w="673" w:type="pct"/>
            <w:tcBorders>
              <w:top w:val="nil"/>
              <w:left w:val="nil"/>
              <w:bottom w:val="single" w:sz="4" w:space="0" w:color="auto"/>
              <w:right w:val="single" w:sz="4" w:space="0" w:color="auto"/>
            </w:tcBorders>
            <w:shd w:val="clear" w:color="000000" w:fill="FFFFFF"/>
            <w:noWrap/>
            <w:vAlign w:val="center"/>
          </w:tcPr>
          <w:p w:rsidR="00044987" w:rsidRPr="00D75C72" w:rsidRDefault="00044987" w:rsidP="00044987">
            <w:pPr>
              <w:spacing w:after="0" w:line="240" w:lineRule="auto"/>
              <w:jc w:val="center"/>
              <w:rPr>
                <w:rFonts w:ascii="Sylfaen" w:eastAsia="Times New Roman" w:hAnsi="Sylfaen" w:cs="Arial"/>
                <w:color w:val="000000"/>
                <w:sz w:val="20"/>
                <w:szCs w:val="20"/>
              </w:rPr>
            </w:pPr>
          </w:p>
        </w:tc>
      </w:tr>
    </w:tbl>
    <w:p w:rsidR="00AD738A" w:rsidRPr="00D75C72" w:rsidRDefault="00AD738A" w:rsidP="00AD738A">
      <w:pPr>
        <w:tabs>
          <w:tab w:val="left" w:pos="90"/>
        </w:tabs>
        <w:spacing w:after="120" w:line="276" w:lineRule="auto"/>
        <w:ind w:firstLine="720"/>
        <w:jc w:val="both"/>
        <w:rPr>
          <w:rFonts w:ascii="Sylfaen" w:hAnsi="Sylfaen" w:cs="Sylfaen"/>
          <w:lang w:val="ka-GE"/>
        </w:rPr>
      </w:pPr>
    </w:p>
    <w:p w:rsidR="00D75C72" w:rsidRPr="00D75C72" w:rsidRDefault="00044987" w:rsidP="00D75C72">
      <w:pPr>
        <w:spacing w:line="276" w:lineRule="auto"/>
        <w:ind w:firstLine="720"/>
        <w:jc w:val="both"/>
        <w:rPr>
          <w:rFonts w:ascii="Sylfaen" w:hAnsi="Sylfaen" w:cs="Sylfaen"/>
          <w:lang w:val="ka-GE"/>
        </w:rPr>
      </w:pPr>
      <w:r w:rsidRPr="00D75C72">
        <w:rPr>
          <w:rFonts w:ascii="Sylfaen" w:hAnsi="Sylfaen" w:cs="Sylfaen"/>
          <w:lang w:val="ka-GE"/>
        </w:rPr>
        <w:t xml:space="preserve">როგორც ცხრილიდან ჩანს </w:t>
      </w:r>
      <w:r w:rsidR="00AD738A" w:rsidRPr="00D75C72">
        <w:rPr>
          <w:rFonts w:ascii="Sylfaen" w:hAnsi="Sylfaen" w:cs="Sylfaen"/>
          <w:lang w:val="ka-GE"/>
        </w:rPr>
        <w:t>ეკონომიკური ზრდის აღდგენა 2021 წლიდან დაიწყება და მშპ-ს რეალური ზრდა</w:t>
      </w:r>
      <w:r w:rsidR="00704ED0" w:rsidRPr="00D75C72">
        <w:rPr>
          <w:rFonts w:ascii="Sylfaen" w:hAnsi="Sylfaen" w:cs="Sylfaen"/>
          <w:lang w:val="ka-GE"/>
        </w:rPr>
        <w:t xml:space="preserve"> 2021 წელს და საშუალოვადიან პერიოდში</w:t>
      </w:r>
      <w:r w:rsidR="00AD738A" w:rsidRPr="00D75C72">
        <w:rPr>
          <w:rFonts w:ascii="Sylfaen" w:hAnsi="Sylfaen" w:cs="Sylfaen"/>
          <w:lang w:val="ka-GE"/>
        </w:rPr>
        <w:t xml:space="preserve"> </w:t>
      </w:r>
      <w:r w:rsidR="00704ED0" w:rsidRPr="00D75C72">
        <w:rPr>
          <w:rFonts w:ascii="Sylfaen" w:hAnsi="Sylfaen" w:cs="Sylfaen"/>
          <w:lang w:val="ka-GE"/>
        </w:rPr>
        <w:t>5</w:t>
      </w:r>
      <w:r w:rsidR="00AD738A" w:rsidRPr="00D75C72">
        <w:rPr>
          <w:rFonts w:ascii="Sylfaen" w:hAnsi="Sylfaen" w:cs="Sylfaen"/>
          <w:lang w:val="ka-GE"/>
        </w:rPr>
        <w:t>%-ს, მიაღწევს</w:t>
      </w:r>
      <w:r w:rsidR="00704ED0" w:rsidRPr="00D75C72">
        <w:rPr>
          <w:rFonts w:ascii="Sylfaen" w:hAnsi="Sylfaen" w:cs="Sylfaen"/>
          <w:lang w:val="ka-GE"/>
        </w:rPr>
        <w:t xml:space="preserve">. </w:t>
      </w:r>
      <w:r w:rsidR="00AD738A" w:rsidRPr="00D75C72">
        <w:rPr>
          <w:rFonts w:ascii="Sylfaen" w:hAnsi="Sylfaen" w:cs="Sylfaen"/>
          <w:lang w:val="ka-GE"/>
        </w:rPr>
        <w:t xml:space="preserve">ეკონომიკური ზრდის აღდგენა გამოიწვევს არადეფიციტური შემოსავლების ზრდას მშპ-თან მიმართებაში </w:t>
      </w:r>
      <w:r w:rsidR="008E75CE" w:rsidRPr="00D75C72">
        <w:rPr>
          <w:rFonts w:ascii="Sylfaen" w:hAnsi="Sylfaen" w:cs="Sylfaen"/>
          <w:lang w:val="ka-GE"/>
        </w:rPr>
        <w:t xml:space="preserve">საშუალოდ </w:t>
      </w:r>
      <w:r w:rsidR="00AD738A" w:rsidRPr="00D75C72">
        <w:rPr>
          <w:rFonts w:ascii="Sylfaen" w:hAnsi="Sylfaen" w:cs="Sylfaen"/>
          <w:lang w:val="ka-GE"/>
        </w:rPr>
        <w:t>0.</w:t>
      </w:r>
      <w:r w:rsidR="008E75CE" w:rsidRPr="00D75C72">
        <w:rPr>
          <w:rFonts w:ascii="Sylfaen" w:hAnsi="Sylfaen" w:cs="Sylfaen"/>
          <w:lang w:val="ka-GE"/>
        </w:rPr>
        <w:t>5</w:t>
      </w:r>
      <w:r w:rsidR="00AD738A" w:rsidRPr="00D75C72">
        <w:rPr>
          <w:rFonts w:ascii="Sylfaen" w:hAnsi="Sylfaen" w:cs="Sylfaen"/>
          <w:lang w:val="ka-GE"/>
        </w:rPr>
        <w:t xml:space="preserve"> პროცენტული პუნქტით. სახელმწიფო პენსიის ინდექსაციის მიუხედავად, 2021 წლიდან </w:t>
      </w:r>
      <w:r w:rsidR="008E75CE" w:rsidRPr="00D75C72">
        <w:rPr>
          <w:rFonts w:ascii="Sylfaen" w:hAnsi="Sylfaen" w:cs="Sylfaen"/>
          <w:lang w:val="ka-GE"/>
        </w:rPr>
        <w:t xml:space="preserve">ნაერთი ბიუჯეტის </w:t>
      </w:r>
      <w:r w:rsidR="00AD738A" w:rsidRPr="00D75C72">
        <w:rPr>
          <w:rFonts w:ascii="Sylfaen" w:hAnsi="Sylfaen" w:cs="Sylfaen"/>
          <w:lang w:val="ka-GE"/>
        </w:rPr>
        <w:t>მიმდინარე ხარჯების მშპ-ის 23%-ის ფარგლებში</w:t>
      </w:r>
      <w:r w:rsidR="008E75CE" w:rsidRPr="00D75C72">
        <w:rPr>
          <w:rFonts w:ascii="Sylfaen" w:hAnsi="Sylfaen" w:cs="Sylfaen"/>
          <w:lang w:val="ka-GE"/>
        </w:rPr>
        <w:t>, ხოლო სახელმწიფოს ერთიანი ბიუჯეტის 25%-ის ფარგლებში</w:t>
      </w:r>
      <w:r w:rsidR="00AD738A" w:rsidRPr="00D75C72">
        <w:rPr>
          <w:rFonts w:ascii="Sylfaen" w:hAnsi="Sylfaen" w:cs="Sylfaen"/>
          <w:lang w:val="ka-GE"/>
        </w:rPr>
        <w:t xml:space="preserve"> შენარჩუნება, ხოლო საშუალოვადიან პერიოდში არაფინანსური აქტივების ზრდის ნომინალურ გამოხატულებაში შენარჩუნება საშუალებას იძლევა 2023 წლისთვის დეფიციტი 2020 წელს 8.3%-დან შემცრიდეს 3%-მდე და დაუბრუნდეს  „ეკონომიკური თავისუფლების შესახებ“ ორგანული კანონით გათვალისწინებულ დეფიციტის ზღვრულ ნიშნულს. </w:t>
      </w:r>
      <w:r w:rsidR="00D75C72" w:rsidRPr="00D75C72">
        <w:rPr>
          <w:rFonts w:ascii="Sylfaen" w:hAnsi="Sylfaen" w:cs="Sylfaen"/>
          <w:lang w:val="ka-GE"/>
        </w:rPr>
        <w:t>თუმცა დეფიციტის შემცირების პარალელურად მომდევნო წლებშიც კაპიტალური ხარჯების 8%-ის ფარგლებში შენარჩუნება ერთგვარ გამოწვევად რჩება.</w:t>
      </w:r>
    </w:p>
    <w:p w:rsidR="00B10324" w:rsidRPr="00D75C72" w:rsidRDefault="00B10324" w:rsidP="00AD738A">
      <w:pPr>
        <w:spacing w:line="276" w:lineRule="auto"/>
        <w:ind w:firstLine="720"/>
        <w:jc w:val="both"/>
        <w:rPr>
          <w:rFonts w:ascii="Sylfaen" w:hAnsi="Sylfaen" w:cs="Sylfaen"/>
          <w:lang w:val="ka-GE"/>
        </w:rPr>
      </w:pPr>
      <w:r>
        <w:rPr>
          <w:rFonts w:ascii="Sylfaen" w:hAnsi="Sylfaen" w:cs="Sylfaen"/>
          <w:lang w:val="ka-GE"/>
        </w:rPr>
        <w:t xml:space="preserve">2020-2024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w:t>
      </w:r>
      <w:r w:rsidRPr="00D75C72">
        <w:rPr>
          <w:rFonts w:ascii="Sylfaen" w:hAnsi="Sylfaen" w:cs="Sylfaen"/>
          <w:lang w:val="ka-GE"/>
        </w:rPr>
        <w:t xml:space="preserve">პროგნოზი და მათი შედარება წინა პერიოდის პროგნოზებთან მოცემულია ცხრილში </w:t>
      </w:r>
      <w:r w:rsidRPr="00D75C72">
        <w:rPr>
          <w:rFonts w:ascii="Sylfaen" w:hAnsi="Sylfaen" w:cs="Sylfaen"/>
          <w:bCs/>
          <w:noProof/>
          <w:sz w:val="20"/>
          <w:lang w:val="ka-GE"/>
        </w:rPr>
        <w:t>№13.</w:t>
      </w:r>
    </w:p>
    <w:p w:rsidR="00A344A4" w:rsidRPr="005E18E6" w:rsidRDefault="00A344A4"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D75C72">
        <w:rPr>
          <w:rFonts w:ascii="Sylfaen" w:hAnsi="Sylfaen" w:cs="Sylfaen"/>
          <w:b/>
          <w:bCs/>
          <w:noProof/>
          <w:sz w:val="20"/>
          <w:szCs w:val="22"/>
          <w:lang w:val="ka-GE"/>
        </w:rPr>
        <w:t xml:space="preserve">ცხრილი №13 - </w:t>
      </w:r>
      <w:r w:rsidR="00B10324" w:rsidRPr="00D75C72">
        <w:rPr>
          <w:rFonts w:ascii="Sylfaen" w:hAnsi="Sylfaen" w:cs="Sylfaen"/>
          <w:b/>
          <w:bCs/>
          <w:noProof/>
          <w:sz w:val="20"/>
          <w:szCs w:val="22"/>
          <w:lang w:val="ka-GE"/>
        </w:rPr>
        <w:t>ბიუჯეტის</w:t>
      </w:r>
      <w:r w:rsidR="00B10324">
        <w:rPr>
          <w:rFonts w:ascii="Sylfaen" w:hAnsi="Sylfaen" w:cs="Sylfaen"/>
          <w:b/>
          <w:bCs/>
          <w:noProof/>
          <w:sz w:val="20"/>
          <w:szCs w:val="22"/>
          <w:lang w:val="ka-GE"/>
        </w:rPr>
        <w:t xml:space="preserve"> დეფიციტის პროგნოზების შედარება</w:t>
      </w:r>
    </w:p>
    <w:tbl>
      <w:tblPr>
        <w:tblW w:w="5222" w:type="pct"/>
        <w:tblLook w:val="04A0" w:firstRow="1" w:lastRow="0" w:firstColumn="1" w:lastColumn="0" w:noHBand="0" w:noVBand="1"/>
      </w:tblPr>
      <w:tblGrid>
        <w:gridCol w:w="2096"/>
        <w:gridCol w:w="778"/>
        <w:gridCol w:w="779"/>
        <w:gridCol w:w="779"/>
        <w:gridCol w:w="779"/>
        <w:gridCol w:w="1004"/>
        <w:gridCol w:w="779"/>
        <w:gridCol w:w="779"/>
        <w:gridCol w:w="779"/>
        <w:gridCol w:w="779"/>
        <w:gridCol w:w="998"/>
      </w:tblGrid>
      <w:tr w:rsidR="00A344A4" w:rsidRPr="00044987" w:rsidTr="00A344A4">
        <w:trPr>
          <w:trHeight w:val="288"/>
          <w:tblHeader/>
        </w:trPr>
        <w:tc>
          <w:tcPr>
            <w:tcW w:w="101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c>
          <w:tcPr>
            <w:tcW w:w="1993" w:type="pct"/>
            <w:gridSpan w:val="5"/>
            <w:tcBorders>
              <w:top w:val="single" w:sz="4" w:space="0" w:color="auto"/>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b/>
                <w:bCs/>
                <w:sz w:val="16"/>
                <w:szCs w:val="16"/>
              </w:rPr>
            </w:pPr>
            <w:r w:rsidRPr="00044987">
              <w:rPr>
                <w:rFonts w:ascii="Sylfaen" w:eastAsia="Times New Roman" w:hAnsi="Sylfaen" w:cs="Arial"/>
                <w:b/>
                <w:bCs/>
                <w:sz w:val="16"/>
                <w:szCs w:val="16"/>
              </w:rPr>
              <w:t>ნაერთი ბიუჯეტი</w:t>
            </w:r>
          </w:p>
        </w:tc>
        <w:tc>
          <w:tcPr>
            <w:tcW w:w="1993" w:type="pct"/>
            <w:gridSpan w:val="5"/>
            <w:tcBorders>
              <w:top w:val="single" w:sz="4" w:space="0" w:color="auto"/>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b/>
                <w:bCs/>
                <w:sz w:val="16"/>
                <w:szCs w:val="16"/>
              </w:rPr>
            </w:pPr>
            <w:r w:rsidRPr="00044987">
              <w:rPr>
                <w:rFonts w:ascii="Sylfaen" w:eastAsia="Times New Roman" w:hAnsi="Sylfaen" w:cs="Arial"/>
                <w:b/>
                <w:bCs/>
                <w:sz w:val="16"/>
                <w:szCs w:val="16"/>
              </w:rPr>
              <w:t>სახელმწიფო</w:t>
            </w:r>
            <w:r w:rsidR="00B10324">
              <w:rPr>
                <w:rFonts w:ascii="Sylfaen" w:eastAsia="Times New Roman" w:hAnsi="Sylfaen" w:cs="Arial"/>
                <w:b/>
                <w:bCs/>
                <w:sz w:val="16"/>
                <w:szCs w:val="16"/>
                <w:lang w:val="ka-GE"/>
              </w:rPr>
              <w:t>ს</w:t>
            </w:r>
            <w:r w:rsidRPr="00044987">
              <w:rPr>
                <w:rFonts w:ascii="Sylfaen" w:eastAsia="Times New Roman" w:hAnsi="Sylfaen" w:cs="Arial"/>
                <w:b/>
                <w:bCs/>
                <w:sz w:val="16"/>
                <w:szCs w:val="16"/>
              </w:rPr>
              <w:t xml:space="preserve"> ერთიანი ბიუჯეტი</w:t>
            </w:r>
          </w:p>
        </w:tc>
      </w:tr>
      <w:tr w:rsidR="00A344A4" w:rsidRPr="00044987" w:rsidTr="00A344A4">
        <w:trPr>
          <w:trHeight w:val="288"/>
          <w:tblHeader/>
        </w:trPr>
        <w:tc>
          <w:tcPr>
            <w:tcW w:w="1015" w:type="pct"/>
            <w:vMerge/>
            <w:tcBorders>
              <w:top w:val="single" w:sz="4" w:space="0" w:color="auto"/>
              <w:left w:val="single" w:sz="4" w:space="0" w:color="auto"/>
              <w:bottom w:val="single" w:sz="4" w:space="0" w:color="000000"/>
              <w:right w:val="single" w:sz="4" w:space="0" w:color="auto"/>
            </w:tcBorders>
            <w:vAlign w:val="center"/>
            <w:hideMark/>
          </w:tcPr>
          <w:p w:rsidR="00044987" w:rsidRPr="00044987" w:rsidRDefault="00044987" w:rsidP="00044987">
            <w:pPr>
              <w:spacing w:after="0" w:line="240" w:lineRule="auto"/>
              <w:rPr>
                <w:rFonts w:ascii="Sylfaen" w:eastAsia="Times New Roman" w:hAnsi="Sylfaen" w:cs="Arial"/>
                <w:sz w:val="16"/>
                <w:szCs w:val="16"/>
              </w:rPr>
            </w:pPr>
          </w:p>
        </w:tc>
        <w:tc>
          <w:tcPr>
            <w:tcW w:w="377" w:type="pct"/>
            <w:tcBorders>
              <w:top w:val="nil"/>
              <w:left w:val="nil"/>
              <w:bottom w:val="single" w:sz="4" w:space="0" w:color="auto"/>
              <w:right w:val="single" w:sz="4" w:space="0" w:color="auto"/>
            </w:tcBorders>
            <w:shd w:val="clear" w:color="000000" w:fill="FFFFFF"/>
            <w:vAlign w:val="center"/>
            <w:hideMark/>
          </w:tcPr>
          <w:p w:rsidR="00044987" w:rsidRPr="00044987" w:rsidRDefault="00044987" w:rsidP="00044987">
            <w:pPr>
              <w:spacing w:after="0" w:line="240" w:lineRule="auto"/>
              <w:jc w:val="center"/>
              <w:rPr>
                <w:rFonts w:ascii="Sylfaen" w:eastAsia="Times New Roman" w:hAnsi="Sylfaen" w:cs="Arial"/>
                <w:b/>
                <w:bCs/>
                <w:color w:val="000000"/>
                <w:sz w:val="16"/>
                <w:szCs w:val="16"/>
              </w:rPr>
            </w:pPr>
            <w:r w:rsidRPr="00044987">
              <w:rPr>
                <w:rFonts w:ascii="Sylfaen" w:eastAsia="Times New Roman" w:hAnsi="Sylfaen" w:cs="Arial"/>
                <w:b/>
                <w:bCs/>
                <w:color w:val="000000"/>
                <w:sz w:val="16"/>
                <w:szCs w:val="16"/>
              </w:rPr>
              <w:t>2020 წელი</w:t>
            </w:r>
          </w:p>
        </w:tc>
        <w:tc>
          <w:tcPr>
            <w:tcW w:w="377" w:type="pct"/>
            <w:tcBorders>
              <w:top w:val="nil"/>
              <w:left w:val="nil"/>
              <w:bottom w:val="single" w:sz="4" w:space="0" w:color="auto"/>
              <w:right w:val="single" w:sz="4" w:space="0" w:color="auto"/>
            </w:tcBorders>
            <w:shd w:val="clear" w:color="000000" w:fill="FFFFFF"/>
            <w:vAlign w:val="center"/>
            <w:hideMark/>
          </w:tcPr>
          <w:p w:rsidR="00044987" w:rsidRPr="00044987" w:rsidRDefault="00044987" w:rsidP="00044987">
            <w:pPr>
              <w:spacing w:after="0" w:line="240" w:lineRule="auto"/>
              <w:jc w:val="center"/>
              <w:rPr>
                <w:rFonts w:ascii="Sylfaen" w:eastAsia="Times New Roman" w:hAnsi="Sylfaen" w:cs="Arial"/>
                <w:b/>
                <w:bCs/>
                <w:color w:val="000000"/>
                <w:sz w:val="16"/>
                <w:szCs w:val="16"/>
              </w:rPr>
            </w:pPr>
            <w:r w:rsidRPr="00044987">
              <w:rPr>
                <w:rFonts w:ascii="Sylfaen" w:eastAsia="Times New Roman" w:hAnsi="Sylfaen" w:cs="Arial"/>
                <w:b/>
                <w:bCs/>
                <w:color w:val="000000"/>
                <w:sz w:val="16"/>
                <w:szCs w:val="16"/>
              </w:rPr>
              <w:t>2021 წელი</w:t>
            </w:r>
          </w:p>
        </w:tc>
        <w:tc>
          <w:tcPr>
            <w:tcW w:w="377" w:type="pct"/>
            <w:tcBorders>
              <w:top w:val="nil"/>
              <w:left w:val="nil"/>
              <w:bottom w:val="single" w:sz="4" w:space="0" w:color="auto"/>
              <w:right w:val="single" w:sz="4" w:space="0" w:color="auto"/>
            </w:tcBorders>
            <w:shd w:val="clear" w:color="000000" w:fill="FFFFFF"/>
            <w:vAlign w:val="center"/>
            <w:hideMark/>
          </w:tcPr>
          <w:p w:rsidR="00044987" w:rsidRPr="00044987" w:rsidRDefault="00044987" w:rsidP="00044987">
            <w:pPr>
              <w:spacing w:after="0" w:line="240" w:lineRule="auto"/>
              <w:jc w:val="center"/>
              <w:rPr>
                <w:rFonts w:ascii="Sylfaen" w:eastAsia="Times New Roman" w:hAnsi="Sylfaen" w:cs="Arial"/>
                <w:b/>
                <w:bCs/>
                <w:color w:val="000000"/>
                <w:sz w:val="16"/>
                <w:szCs w:val="16"/>
              </w:rPr>
            </w:pPr>
            <w:r w:rsidRPr="00044987">
              <w:rPr>
                <w:rFonts w:ascii="Sylfaen" w:eastAsia="Times New Roman" w:hAnsi="Sylfaen" w:cs="Arial"/>
                <w:b/>
                <w:bCs/>
                <w:color w:val="000000"/>
                <w:sz w:val="16"/>
                <w:szCs w:val="16"/>
              </w:rPr>
              <w:t>2022 წელი</w:t>
            </w:r>
          </w:p>
        </w:tc>
        <w:tc>
          <w:tcPr>
            <w:tcW w:w="377" w:type="pct"/>
            <w:tcBorders>
              <w:top w:val="nil"/>
              <w:left w:val="nil"/>
              <w:bottom w:val="single" w:sz="4" w:space="0" w:color="auto"/>
              <w:right w:val="single" w:sz="4" w:space="0" w:color="auto"/>
            </w:tcBorders>
            <w:shd w:val="clear" w:color="000000" w:fill="FFFFFF"/>
            <w:vAlign w:val="center"/>
            <w:hideMark/>
          </w:tcPr>
          <w:p w:rsidR="00044987" w:rsidRPr="00044987" w:rsidRDefault="00044987" w:rsidP="00044987">
            <w:pPr>
              <w:spacing w:after="0" w:line="240" w:lineRule="auto"/>
              <w:jc w:val="center"/>
              <w:rPr>
                <w:rFonts w:ascii="Sylfaen" w:eastAsia="Times New Roman" w:hAnsi="Sylfaen" w:cs="Arial"/>
                <w:b/>
                <w:bCs/>
                <w:color w:val="000000"/>
                <w:sz w:val="16"/>
                <w:szCs w:val="16"/>
              </w:rPr>
            </w:pPr>
            <w:r w:rsidRPr="00044987">
              <w:rPr>
                <w:rFonts w:ascii="Sylfaen" w:eastAsia="Times New Roman" w:hAnsi="Sylfaen" w:cs="Arial"/>
                <w:b/>
                <w:bCs/>
                <w:color w:val="000000"/>
                <w:sz w:val="16"/>
                <w:szCs w:val="16"/>
              </w:rPr>
              <w:t>2023 წელი</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A344A4">
            <w:pPr>
              <w:spacing w:after="0" w:line="240" w:lineRule="auto"/>
              <w:jc w:val="center"/>
              <w:rPr>
                <w:rFonts w:ascii="Sylfaen" w:eastAsia="Times New Roman" w:hAnsi="Sylfaen" w:cs="Arial"/>
                <w:b/>
                <w:bCs/>
                <w:sz w:val="16"/>
                <w:szCs w:val="16"/>
              </w:rPr>
            </w:pPr>
            <w:r w:rsidRPr="00044987">
              <w:rPr>
                <w:rFonts w:ascii="Sylfaen" w:eastAsia="Times New Roman" w:hAnsi="Sylfaen" w:cs="Arial"/>
                <w:b/>
                <w:bCs/>
                <w:sz w:val="16"/>
                <w:szCs w:val="16"/>
              </w:rPr>
              <w:t xml:space="preserve">2024 </w:t>
            </w:r>
            <w:r w:rsidR="00A344A4">
              <w:rPr>
                <w:rFonts w:ascii="Sylfaen" w:eastAsia="Times New Roman" w:hAnsi="Sylfaen" w:cs="Arial"/>
                <w:b/>
                <w:bCs/>
                <w:sz w:val="16"/>
                <w:szCs w:val="16"/>
                <w:lang w:val="ka-GE"/>
              </w:rPr>
              <w:t>წ</w:t>
            </w:r>
            <w:r w:rsidRPr="00044987">
              <w:rPr>
                <w:rFonts w:ascii="Sylfaen" w:eastAsia="Times New Roman" w:hAnsi="Sylfaen" w:cs="Arial"/>
                <w:b/>
                <w:bCs/>
                <w:sz w:val="16"/>
                <w:szCs w:val="16"/>
              </w:rPr>
              <w:t>ელი</w:t>
            </w:r>
          </w:p>
        </w:tc>
        <w:tc>
          <w:tcPr>
            <w:tcW w:w="377" w:type="pct"/>
            <w:tcBorders>
              <w:top w:val="nil"/>
              <w:left w:val="nil"/>
              <w:bottom w:val="single" w:sz="4" w:space="0" w:color="auto"/>
              <w:right w:val="single" w:sz="4" w:space="0" w:color="auto"/>
            </w:tcBorders>
            <w:shd w:val="clear" w:color="000000" w:fill="FFFFFF"/>
            <w:vAlign w:val="center"/>
            <w:hideMark/>
          </w:tcPr>
          <w:p w:rsidR="00044987" w:rsidRPr="00044987" w:rsidRDefault="00044987" w:rsidP="00044987">
            <w:pPr>
              <w:spacing w:after="0" w:line="240" w:lineRule="auto"/>
              <w:jc w:val="center"/>
              <w:rPr>
                <w:rFonts w:ascii="Sylfaen" w:eastAsia="Times New Roman" w:hAnsi="Sylfaen" w:cs="Arial"/>
                <w:b/>
                <w:bCs/>
                <w:color w:val="000000"/>
                <w:sz w:val="16"/>
                <w:szCs w:val="16"/>
              </w:rPr>
            </w:pPr>
            <w:r w:rsidRPr="00044987">
              <w:rPr>
                <w:rFonts w:ascii="Sylfaen" w:eastAsia="Times New Roman" w:hAnsi="Sylfaen" w:cs="Arial"/>
                <w:b/>
                <w:bCs/>
                <w:color w:val="000000"/>
                <w:sz w:val="16"/>
                <w:szCs w:val="16"/>
              </w:rPr>
              <w:t>2020 წელი</w:t>
            </w:r>
          </w:p>
        </w:tc>
        <w:tc>
          <w:tcPr>
            <w:tcW w:w="377" w:type="pct"/>
            <w:tcBorders>
              <w:top w:val="nil"/>
              <w:left w:val="nil"/>
              <w:bottom w:val="single" w:sz="4" w:space="0" w:color="auto"/>
              <w:right w:val="single" w:sz="4" w:space="0" w:color="auto"/>
            </w:tcBorders>
            <w:shd w:val="clear" w:color="000000" w:fill="FFFFFF"/>
            <w:vAlign w:val="center"/>
            <w:hideMark/>
          </w:tcPr>
          <w:p w:rsidR="00044987" w:rsidRPr="00044987" w:rsidRDefault="00044987" w:rsidP="00044987">
            <w:pPr>
              <w:spacing w:after="0" w:line="240" w:lineRule="auto"/>
              <w:jc w:val="center"/>
              <w:rPr>
                <w:rFonts w:ascii="Sylfaen" w:eastAsia="Times New Roman" w:hAnsi="Sylfaen" w:cs="Arial"/>
                <w:b/>
                <w:bCs/>
                <w:color w:val="000000"/>
                <w:sz w:val="16"/>
                <w:szCs w:val="16"/>
              </w:rPr>
            </w:pPr>
            <w:r w:rsidRPr="00044987">
              <w:rPr>
                <w:rFonts w:ascii="Sylfaen" w:eastAsia="Times New Roman" w:hAnsi="Sylfaen" w:cs="Arial"/>
                <w:b/>
                <w:bCs/>
                <w:color w:val="000000"/>
                <w:sz w:val="16"/>
                <w:szCs w:val="16"/>
              </w:rPr>
              <w:t>2021 წელი</w:t>
            </w:r>
          </w:p>
        </w:tc>
        <w:tc>
          <w:tcPr>
            <w:tcW w:w="377" w:type="pct"/>
            <w:tcBorders>
              <w:top w:val="nil"/>
              <w:left w:val="nil"/>
              <w:bottom w:val="single" w:sz="4" w:space="0" w:color="auto"/>
              <w:right w:val="single" w:sz="4" w:space="0" w:color="auto"/>
            </w:tcBorders>
            <w:shd w:val="clear" w:color="000000" w:fill="FFFFFF"/>
            <w:vAlign w:val="center"/>
            <w:hideMark/>
          </w:tcPr>
          <w:p w:rsidR="00044987" w:rsidRPr="00044987" w:rsidRDefault="00044987" w:rsidP="00044987">
            <w:pPr>
              <w:spacing w:after="0" w:line="240" w:lineRule="auto"/>
              <w:jc w:val="center"/>
              <w:rPr>
                <w:rFonts w:ascii="Sylfaen" w:eastAsia="Times New Roman" w:hAnsi="Sylfaen" w:cs="Arial"/>
                <w:b/>
                <w:bCs/>
                <w:color w:val="000000"/>
                <w:sz w:val="16"/>
                <w:szCs w:val="16"/>
              </w:rPr>
            </w:pPr>
            <w:r w:rsidRPr="00044987">
              <w:rPr>
                <w:rFonts w:ascii="Sylfaen" w:eastAsia="Times New Roman" w:hAnsi="Sylfaen" w:cs="Arial"/>
                <w:b/>
                <w:bCs/>
                <w:color w:val="000000"/>
                <w:sz w:val="16"/>
                <w:szCs w:val="16"/>
              </w:rPr>
              <w:t>2022 წელი</w:t>
            </w:r>
          </w:p>
        </w:tc>
        <w:tc>
          <w:tcPr>
            <w:tcW w:w="377" w:type="pct"/>
            <w:tcBorders>
              <w:top w:val="nil"/>
              <w:left w:val="nil"/>
              <w:bottom w:val="single" w:sz="4" w:space="0" w:color="auto"/>
              <w:right w:val="single" w:sz="4" w:space="0" w:color="auto"/>
            </w:tcBorders>
            <w:shd w:val="clear" w:color="000000" w:fill="FFFFFF"/>
            <w:vAlign w:val="center"/>
            <w:hideMark/>
          </w:tcPr>
          <w:p w:rsidR="00044987" w:rsidRPr="00044987" w:rsidRDefault="00044987" w:rsidP="00044987">
            <w:pPr>
              <w:spacing w:after="0" w:line="240" w:lineRule="auto"/>
              <w:jc w:val="center"/>
              <w:rPr>
                <w:rFonts w:ascii="Sylfaen" w:eastAsia="Times New Roman" w:hAnsi="Sylfaen" w:cs="Arial"/>
                <w:b/>
                <w:bCs/>
                <w:color w:val="000000"/>
                <w:sz w:val="16"/>
                <w:szCs w:val="16"/>
              </w:rPr>
            </w:pPr>
            <w:r w:rsidRPr="00044987">
              <w:rPr>
                <w:rFonts w:ascii="Sylfaen" w:eastAsia="Times New Roman" w:hAnsi="Sylfaen" w:cs="Arial"/>
                <w:b/>
                <w:bCs/>
                <w:color w:val="000000"/>
                <w:sz w:val="16"/>
                <w:szCs w:val="16"/>
              </w:rPr>
              <w:t>2023 წელი</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b/>
                <w:bCs/>
                <w:sz w:val="16"/>
                <w:szCs w:val="16"/>
              </w:rPr>
            </w:pPr>
            <w:r w:rsidRPr="00044987">
              <w:rPr>
                <w:rFonts w:ascii="Sylfaen" w:eastAsia="Times New Roman" w:hAnsi="Sylfaen" w:cs="Arial"/>
                <w:b/>
                <w:bCs/>
                <w:sz w:val="16"/>
                <w:szCs w:val="16"/>
              </w:rPr>
              <w:t>2024 წელი</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rPr>
                <w:rFonts w:ascii="Sylfaen" w:eastAsia="Times New Roman" w:hAnsi="Sylfaen" w:cs="Arial"/>
                <w:b/>
                <w:bCs/>
                <w:sz w:val="16"/>
                <w:szCs w:val="16"/>
              </w:rPr>
            </w:pPr>
            <w:r w:rsidRPr="00044987">
              <w:rPr>
                <w:rFonts w:ascii="Sylfaen" w:eastAsia="Times New Roman" w:hAnsi="Sylfaen" w:cs="Arial"/>
                <w:b/>
                <w:bCs/>
                <w:sz w:val="16"/>
                <w:szCs w:val="16"/>
              </w:rPr>
              <w:t>მთლიანი სალდო</w:t>
            </w:r>
          </w:p>
        </w:tc>
        <w:tc>
          <w:tcPr>
            <w:tcW w:w="3985" w:type="pct"/>
            <w:gridSpan w:val="10"/>
            <w:tcBorders>
              <w:top w:val="single" w:sz="4" w:space="0" w:color="auto"/>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rPr>
                <w:rFonts w:ascii="Sylfaen" w:eastAsia="Times New Roman" w:hAnsi="Sylfaen" w:cs="Arial"/>
                <w:sz w:val="16"/>
                <w:szCs w:val="16"/>
              </w:rPr>
            </w:pPr>
            <w:r w:rsidRPr="00044987">
              <w:rPr>
                <w:rFonts w:ascii="Sylfaen" w:eastAsia="Times New Roman" w:hAnsi="Sylfaen" w:cs="Arial"/>
                <w:sz w:val="16"/>
                <w:szCs w:val="16"/>
              </w:rPr>
              <w:t> </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2020-2023 პროგნოზი (2019 წლის დეკემბერი)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-1 257,0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-1 243,0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-1 398,0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-1 491,0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-1 333,0</w:t>
            </w:r>
          </w:p>
        </w:tc>
        <w:tc>
          <w:tcPr>
            <w:tcW w:w="377" w:type="pct"/>
            <w:tcBorders>
              <w:top w:val="nil"/>
              <w:left w:val="nil"/>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-1 324,0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-1 481,0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-1 577,0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2021-2024 პროგნოზი (2020 წლის ივლისი)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-4 164,0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-2 593,0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-2 397,0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-1 947,0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-1 687,0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-4 153,0</w:t>
            </w:r>
          </w:p>
        </w:tc>
        <w:tc>
          <w:tcPr>
            <w:tcW w:w="377" w:type="pct"/>
            <w:tcBorders>
              <w:top w:val="nil"/>
              <w:left w:val="nil"/>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-2 602,0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-2 388,0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-1 919,0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-1 657,0</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2021</w:t>
            </w:r>
            <w:r w:rsidR="00A344A4">
              <w:rPr>
                <w:rFonts w:ascii="Sylfaen" w:eastAsia="Times New Roman" w:hAnsi="Sylfaen" w:cs="Arial"/>
                <w:sz w:val="16"/>
                <w:szCs w:val="16"/>
              </w:rPr>
              <w:t>-2024 პროგნოზი (2020 წლის ოქტომ</w:t>
            </w:r>
            <w:r w:rsidRPr="00044987">
              <w:rPr>
                <w:rFonts w:ascii="Sylfaen" w:eastAsia="Times New Roman" w:hAnsi="Sylfaen" w:cs="Arial"/>
                <w:sz w:val="16"/>
                <w:szCs w:val="16"/>
              </w:rPr>
              <w:t>ბ</w:t>
            </w:r>
            <w:r w:rsidR="00A344A4">
              <w:rPr>
                <w:rFonts w:ascii="Sylfaen" w:eastAsia="Times New Roman" w:hAnsi="Sylfaen" w:cs="Arial"/>
                <w:sz w:val="16"/>
                <w:szCs w:val="16"/>
                <w:lang w:val="ka-GE"/>
              </w:rPr>
              <w:t>ე</w:t>
            </w:r>
            <w:r w:rsidRPr="00044987">
              <w:rPr>
                <w:rFonts w:ascii="Sylfaen" w:eastAsia="Times New Roman" w:hAnsi="Sylfaen" w:cs="Arial"/>
                <w:sz w:val="16"/>
                <w:szCs w:val="16"/>
              </w:rPr>
              <w:t>რი)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-4 164,0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-2 692,0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-2 465,0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-1 947,0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-1 687,0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-4 152,9</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-2 844,3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-2 433,3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-1 918,0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-1 656,0</w:t>
            </w:r>
          </w:p>
        </w:tc>
      </w:tr>
      <w:tr w:rsidR="00A344A4" w:rsidRPr="00044987" w:rsidTr="00A344A4">
        <w:trPr>
          <w:trHeight w:val="288"/>
        </w:trPr>
        <w:tc>
          <w:tcPr>
            <w:tcW w:w="5000" w:type="pct"/>
            <w:gridSpan w:val="11"/>
            <w:tcBorders>
              <w:top w:val="nil"/>
              <w:left w:val="single" w:sz="4" w:space="0" w:color="auto"/>
              <w:bottom w:val="single" w:sz="4" w:space="0" w:color="auto"/>
              <w:right w:val="single" w:sz="4" w:space="0" w:color="auto"/>
            </w:tcBorders>
            <w:shd w:val="clear" w:color="auto" w:fill="auto"/>
            <w:vAlign w:val="center"/>
            <w:hideMark/>
          </w:tcPr>
          <w:p w:rsidR="00A344A4" w:rsidRPr="00B10324" w:rsidRDefault="00A344A4" w:rsidP="00044987">
            <w:pPr>
              <w:spacing w:after="0" w:line="240" w:lineRule="auto"/>
              <w:rPr>
                <w:rFonts w:ascii="Sylfaen" w:eastAsia="Times New Roman" w:hAnsi="Sylfaen" w:cs="Arial"/>
                <w:b/>
                <w:bCs/>
                <w:sz w:val="16"/>
                <w:szCs w:val="16"/>
                <w:lang w:val="ka-GE"/>
              </w:rPr>
            </w:pPr>
            <w:r w:rsidRPr="00044987">
              <w:rPr>
                <w:rFonts w:ascii="Sylfaen" w:eastAsia="Times New Roman" w:hAnsi="Sylfaen" w:cs="Arial"/>
                <w:b/>
                <w:bCs/>
                <w:sz w:val="16"/>
                <w:szCs w:val="16"/>
              </w:rPr>
              <w:t>მოდიფიცირებული დეფიციტი (IMF პროგრამა</w:t>
            </w:r>
            <w:r w:rsidR="00B10324">
              <w:rPr>
                <w:rFonts w:ascii="Sylfaen" w:eastAsia="Times New Roman" w:hAnsi="Sylfaen" w:cs="Arial"/>
                <w:b/>
                <w:bCs/>
                <w:sz w:val="16"/>
                <w:szCs w:val="16"/>
                <w:lang w:val="ka-GE"/>
              </w:rPr>
              <w:t xml:space="preserve">) </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2020-2023 პროგნოზი (2019 წლის დეკემბერი)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-1 319,0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-1 498,0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-1 668,0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-1 741,0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-1 396,0</w:t>
            </w:r>
          </w:p>
        </w:tc>
        <w:tc>
          <w:tcPr>
            <w:tcW w:w="377" w:type="pct"/>
            <w:tcBorders>
              <w:top w:val="nil"/>
              <w:left w:val="nil"/>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-1 579,0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-1 751,0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-1 827,0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2021-2024 პროგნოზი (2020 წლის ივლისი)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-4 254,0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-2 778,0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-2 532,0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-2 082,0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-1 822,0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-4 253,0</w:t>
            </w:r>
          </w:p>
        </w:tc>
        <w:tc>
          <w:tcPr>
            <w:tcW w:w="377" w:type="pct"/>
            <w:tcBorders>
              <w:top w:val="nil"/>
              <w:left w:val="nil"/>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-2 797,0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-2 533,0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-2 064,0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-1 802,0</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A344A4">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2021-2024 პროგნოზი (2020 წლის ოქტომბ</w:t>
            </w:r>
            <w:r w:rsidR="00A344A4">
              <w:rPr>
                <w:rFonts w:ascii="Sylfaen" w:eastAsia="Times New Roman" w:hAnsi="Sylfaen" w:cs="Arial"/>
                <w:sz w:val="16"/>
                <w:szCs w:val="16"/>
                <w:lang w:val="ka-GE"/>
              </w:rPr>
              <w:t>ე</w:t>
            </w:r>
            <w:r w:rsidRPr="00044987">
              <w:rPr>
                <w:rFonts w:ascii="Sylfaen" w:eastAsia="Times New Roman" w:hAnsi="Sylfaen" w:cs="Arial"/>
                <w:sz w:val="16"/>
                <w:szCs w:val="16"/>
              </w:rPr>
              <w:t>რი)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-4 254,0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-2 802,0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-2 600,0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-2 082,0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-1 822,0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-4 252,9</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-2 912,3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-2 578,3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-2 063,0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-1 801,0</w:t>
            </w:r>
          </w:p>
        </w:tc>
      </w:tr>
      <w:tr w:rsidR="00044987" w:rsidRPr="00044987" w:rsidTr="00A344A4">
        <w:trPr>
          <w:trHeight w:val="28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b/>
                <w:bCs/>
                <w:sz w:val="16"/>
                <w:szCs w:val="16"/>
              </w:rPr>
            </w:pPr>
            <w:r w:rsidRPr="00044987">
              <w:rPr>
                <w:rFonts w:ascii="Sylfaen" w:eastAsia="Times New Roman" w:hAnsi="Sylfaen" w:cs="Arial"/>
                <w:b/>
                <w:bCs/>
                <w:sz w:val="16"/>
                <w:szCs w:val="16"/>
              </w:rPr>
              <w:t>% მშპ-თან</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rPr>
                <w:rFonts w:ascii="Sylfaen" w:eastAsia="Times New Roman" w:hAnsi="Sylfaen" w:cs="Arial"/>
                <w:b/>
                <w:bCs/>
                <w:sz w:val="16"/>
                <w:szCs w:val="16"/>
              </w:rPr>
            </w:pPr>
            <w:r w:rsidRPr="00044987">
              <w:rPr>
                <w:rFonts w:ascii="Sylfaen" w:eastAsia="Times New Roman" w:hAnsi="Sylfaen" w:cs="Arial"/>
                <w:b/>
                <w:bCs/>
                <w:sz w:val="16"/>
                <w:szCs w:val="16"/>
              </w:rPr>
              <w:t>მთლიანი სალდო</w:t>
            </w:r>
          </w:p>
        </w:tc>
        <w:tc>
          <w:tcPr>
            <w:tcW w:w="3985" w:type="pct"/>
            <w:gridSpan w:val="10"/>
            <w:tcBorders>
              <w:top w:val="single" w:sz="4" w:space="0" w:color="auto"/>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2020-2023 პროგნოზი (2019 წლის დეკემბერი)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-2,4%</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-2,2%</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-2,2%</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-2,5%</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-2,4%</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-2,3%</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2021-2024 პროგნოზი (2020 წლის ივლისი)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-8,3%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-4,8%</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-3,0%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-2,4%</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-8,3%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-4,8%</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-3,0%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-2,4%</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2021</w:t>
            </w:r>
            <w:r w:rsidR="00A344A4">
              <w:rPr>
                <w:rFonts w:ascii="Sylfaen" w:eastAsia="Times New Roman" w:hAnsi="Sylfaen" w:cs="Arial"/>
                <w:sz w:val="16"/>
                <w:szCs w:val="16"/>
              </w:rPr>
              <w:t>-2024 პროგნოზი (2020 წლის ოქტომ</w:t>
            </w:r>
            <w:r w:rsidRPr="00044987">
              <w:rPr>
                <w:rFonts w:ascii="Sylfaen" w:eastAsia="Times New Roman" w:hAnsi="Sylfaen" w:cs="Arial"/>
                <w:sz w:val="16"/>
                <w:szCs w:val="16"/>
              </w:rPr>
              <w:t>ბ</w:t>
            </w:r>
            <w:r w:rsidR="00A344A4">
              <w:rPr>
                <w:rFonts w:ascii="Sylfaen" w:eastAsia="Times New Roman" w:hAnsi="Sylfaen" w:cs="Arial"/>
                <w:sz w:val="16"/>
                <w:szCs w:val="16"/>
                <w:lang w:val="ka-GE"/>
              </w:rPr>
              <w:t>ე</w:t>
            </w:r>
            <w:r w:rsidRPr="00044987">
              <w:rPr>
                <w:rFonts w:ascii="Sylfaen" w:eastAsia="Times New Roman" w:hAnsi="Sylfaen" w:cs="Arial"/>
                <w:sz w:val="16"/>
                <w:szCs w:val="16"/>
              </w:rPr>
              <w:t>რი)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-8,3%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-4,9%</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-4,2%</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-3,1%</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-2,4%</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-8,3%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-5,2%</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-4,1%</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-3,0%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-2,4%</w:t>
            </w:r>
          </w:p>
        </w:tc>
      </w:tr>
      <w:tr w:rsidR="00A344A4" w:rsidRPr="00044987" w:rsidTr="00A344A4">
        <w:trPr>
          <w:trHeight w:val="288"/>
        </w:trPr>
        <w:tc>
          <w:tcPr>
            <w:tcW w:w="5000" w:type="pct"/>
            <w:gridSpan w:val="11"/>
            <w:tcBorders>
              <w:top w:val="nil"/>
              <w:left w:val="single" w:sz="4" w:space="0" w:color="auto"/>
              <w:bottom w:val="single" w:sz="4" w:space="0" w:color="auto"/>
              <w:right w:val="single" w:sz="4" w:space="0" w:color="auto"/>
            </w:tcBorders>
            <w:shd w:val="clear" w:color="auto" w:fill="auto"/>
            <w:vAlign w:val="center"/>
            <w:hideMark/>
          </w:tcPr>
          <w:p w:rsidR="00A344A4" w:rsidRPr="00044987" w:rsidRDefault="00A344A4" w:rsidP="00A344A4">
            <w:pPr>
              <w:spacing w:after="0" w:line="240" w:lineRule="auto"/>
              <w:rPr>
                <w:rFonts w:ascii="Sylfaen" w:eastAsia="Times New Roman" w:hAnsi="Sylfaen" w:cs="Arial"/>
                <w:b/>
                <w:bCs/>
                <w:sz w:val="16"/>
                <w:szCs w:val="16"/>
              </w:rPr>
            </w:pPr>
            <w:r w:rsidRPr="00044987">
              <w:rPr>
                <w:rFonts w:ascii="Sylfaen" w:eastAsia="Times New Roman" w:hAnsi="Sylfaen" w:cs="Arial"/>
                <w:b/>
                <w:bCs/>
                <w:sz w:val="16"/>
                <w:szCs w:val="16"/>
              </w:rPr>
              <w:t>მოდიფიცირებული დეფიციტი (IMF პროგრამა</w:t>
            </w:r>
            <w:r w:rsidRPr="00044987">
              <w:rPr>
                <w:rFonts w:ascii="Sylfaen" w:eastAsia="Times New Roman" w:hAnsi="Sylfaen" w:cs="Arial"/>
                <w:sz w:val="16"/>
                <w:szCs w:val="16"/>
              </w:rPr>
              <w:t> </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2020-2023 პროგნოზი (2019 წლის დეკემბერი)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-2,5%</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-2,6%</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-2,7%</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-2,6%</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-2,6%</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-2,8%</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-2,8%</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-2,7%</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2021-2024 პროგნოზი (2020 წლის ივლისი)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-8,5%</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-5,1%</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-3,2%</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-2,6%</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-8,5%</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-5,1%</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-3,2%</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-2,6%</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2021</w:t>
            </w:r>
            <w:r w:rsidR="00A344A4">
              <w:rPr>
                <w:rFonts w:ascii="Sylfaen" w:eastAsia="Times New Roman" w:hAnsi="Sylfaen" w:cs="Arial"/>
                <w:sz w:val="16"/>
                <w:szCs w:val="16"/>
              </w:rPr>
              <w:t>-2024 პროგნოზი (2020 წლის ოქტომ</w:t>
            </w:r>
            <w:r w:rsidRPr="00044987">
              <w:rPr>
                <w:rFonts w:ascii="Sylfaen" w:eastAsia="Times New Roman" w:hAnsi="Sylfaen" w:cs="Arial"/>
                <w:sz w:val="16"/>
                <w:szCs w:val="16"/>
              </w:rPr>
              <w:t>ბ</w:t>
            </w:r>
            <w:r w:rsidR="00A344A4">
              <w:rPr>
                <w:rFonts w:ascii="Sylfaen" w:eastAsia="Times New Roman" w:hAnsi="Sylfaen" w:cs="Arial"/>
                <w:sz w:val="16"/>
                <w:szCs w:val="16"/>
                <w:lang w:val="ka-GE"/>
              </w:rPr>
              <w:t>ე</w:t>
            </w:r>
            <w:r w:rsidRPr="00044987">
              <w:rPr>
                <w:rFonts w:ascii="Sylfaen" w:eastAsia="Times New Roman" w:hAnsi="Sylfaen" w:cs="Arial"/>
                <w:sz w:val="16"/>
                <w:szCs w:val="16"/>
              </w:rPr>
              <w:t>რი)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-8,5%</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-5,1%</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-4,4%</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-3,3%</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-2,6%</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-8,5%</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-5,3%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-4,4%</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-3,2%</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-2,6%</w:t>
            </w:r>
          </w:p>
        </w:tc>
      </w:tr>
    </w:tbl>
    <w:p w:rsidR="00044987" w:rsidRDefault="00044987" w:rsidP="00AD738A">
      <w:pPr>
        <w:spacing w:line="276" w:lineRule="auto"/>
        <w:ind w:firstLine="720"/>
        <w:jc w:val="both"/>
        <w:rPr>
          <w:rFonts w:ascii="Sylfaen" w:hAnsi="Sylfaen" w:cs="Sylfaen"/>
          <w:lang w:val="ka-GE"/>
        </w:rPr>
      </w:pPr>
    </w:p>
    <w:p w:rsidR="00335BCF" w:rsidRPr="00D833FB" w:rsidRDefault="0035579C" w:rsidP="006A22AE">
      <w:pPr>
        <w:jc w:val="both"/>
        <w:rPr>
          <w:rFonts w:ascii="Sylfaen" w:hAnsi="Sylfaen"/>
        </w:rPr>
      </w:pPr>
      <w:r w:rsidRPr="00D833FB" w:rsidDel="00AD738A">
        <w:rPr>
          <w:rFonts w:ascii="Sylfaen" w:hAnsi="Sylfaen"/>
          <w:b/>
          <w:i/>
          <w:sz w:val="18"/>
          <w:u w:val="single"/>
        </w:rPr>
        <w:t xml:space="preserve"> </w:t>
      </w:r>
    </w:p>
    <w:p w:rsidR="007B6E63" w:rsidRPr="00D833FB" w:rsidRDefault="007B6E63" w:rsidP="007B6E63">
      <w:pPr>
        <w:pStyle w:val="Heading1"/>
        <w:numPr>
          <w:ilvl w:val="0"/>
          <w:numId w:val="1"/>
        </w:numPr>
        <w:rPr>
          <w:rFonts w:ascii="Sylfaen" w:hAnsi="Sylfaen"/>
          <w:b/>
          <w:sz w:val="28"/>
          <w:lang w:val="ka-GE"/>
        </w:rPr>
      </w:pPr>
      <w:r w:rsidRPr="00D833FB">
        <w:rPr>
          <w:rFonts w:ascii="Sylfaen" w:hAnsi="Sylfaen" w:cs="Sylfaen"/>
          <w:b/>
          <w:sz w:val="28"/>
          <w:lang w:val="ka-GE"/>
        </w:rPr>
        <w:t>მთავრობის</w:t>
      </w:r>
      <w:r w:rsidRPr="00D833FB">
        <w:rPr>
          <w:rFonts w:ascii="Sylfaen" w:hAnsi="Sylfaen"/>
          <w:b/>
          <w:sz w:val="28"/>
          <w:lang w:val="ka-GE"/>
        </w:rPr>
        <w:t xml:space="preserve"> ვალი</w:t>
      </w:r>
    </w:p>
    <w:p w:rsidR="003C0B4E" w:rsidRDefault="003C0B4E" w:rsidP="003C0B4E">
      <w:pPr>
        <w:spacing w:line="276" w:lineRule="auto"/>
        <w:rPr>
          <w:rFonts w:ascii="Sylfaen" w:hAnsi="Sylfaen"/>
          <w:lang w:val="ka-GE"/>
        </w:rPr>
      </w:pPr>
    </w:p>
    <w:tbl>
      <w:tblPr>
        <w:tblW w:w="5150" w:type="pct"/>
        <w:tblLayout w:type="fixed"/>
        <w:tblLook w:val="04A0" w:firstRow="1" w:lastRow="0" w:firstColumn="1" w:lastColumn="0" w:noHBand="0" w:noVBand="1"/>
      </w:tblPr>
      <w:tblGrid>
        <w:gridCol w:w="2536"/>
        <w:gridCol w:w="1660"/>
        <w:gridCol w:w="1660"/>
        <w:gridCol w:w="1660"/>
        <w:gridCol w:w="1326"/>
        <w:gridCol w:w="1345"/>
      </w:tblGrid>
      <w:tr w:rsidR="003C0B4E" w:rsidRPr="00393C5E" w:rsidTr="00822AA8">
        <w:trPr>
          <w:trHeight w:val="314"/>
        </w:trPr>
        <w:tc>
          <w:tcPr>
            <w:tcW w:w="1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B4E" w:rsidRPr="00393C5E" w:rsidRDefault="003C0B4E" w:rsidP="00822AA8">
            <w:pPr>
              <w:spacing w:after="0" w:line="276" w:lineRule="auto"/>
              <w:jc w:val="center"/>
              <w:rPr>
                <w:rFonts w:ascii="Arial" w:eastAsia="Times New Roman" w:hAnsi="Arial" w:cs="Arial"/>
                <w:b/>
                <w:bCs/>
                <w:color w:val="000000"/>
                <w:sz w:val="20"/>
                <w:szCs w:val="20"/>
                <w:lang w:val="ka-GE"/>
              </w:rPr>
            </w:pPr>
            <w:r w:rsidRPr="00393C5E">
              <w:rPr>
                <w:rFonts w:ascii="Sylfaen" w:eastAsia="Times New Roman" w:hAnsi="Sylfaen" w:cs="Sylfaen"/>
                <w:b/>
                <w:bCs/>
                <w:color w:val="000000"/>
                <w:sz w:val="20"/>
                <w:szCs w:val="20"/>
              </w:rPr>
              <w:t>მთავრობის</w:t>
            </w:r>
            <w:r w:rsidRPr="00393C5E">
              <w:rPr>
                <w:rFonts w:ascii="Arial" w:eastAsia="Times New Roman" w:hAnsi="Arial" w:cs="Arial"/>
                <w:b/>
                <w:bCs/>
                <w:color w:val="000000"/>
                <w:sz w:val="20"/>
                <w:szCs w:val="20"/>
              </w:rPr>
              <w:t xml:space="preserve"> </w:t>
            </w:r>
            <w:r w:rsidRPr="00393C5E">
              <w:rPr>
                <w:rFonts w:ascii="Sylfaen" w:eastAsia="Times New Roman" w:hAnsi="Sylfaen" w:cs="Sylfaen"/>
                <w:b/>
                <w:bCs/>
                <w:color w:val="000000"/>
                <w:sz w:val="20"/>
                <w:szCs w:val="20"/>
              </w:rPr>
              <w:t>ვალი</w:t>
            </w:r>
            <w:r w:rsidRPr="00393C5E">
              <w:rPr>
                <w:rFonts w:ascii="Arial" w:eastAsia="Times New Roman" w:hAnsi="Arial" w:cs="Arial"/>
                <w:b/>
                <w:bCs/>
                <w:color w:val="000000"/>
                <w:sz w:val="20"/>
                <w:szCs w:val="20"/>
              </w:rPr>
              <w:t xml:space="preserve"> (</w:t>
            </w:r>
            <w:r w:rsidRPr="00393C5E">
              <w:rPr>
                <w:rFonts w:ascii="Sylfaen" w:eastAsia="Times New Roman" w:hAnsi="Sylfaen" w:cs="Sylfaen"/>
                <w:b/>
                <w:bCs/>
                <w:color w:val="000000"/>
                <w:sz w:val="20"/>
                <w:szCs w:val="20"/>
              </w:rPr>
              <w:t>მლნ</w:t>
            </w:r>
            <w:r w:rsidRPr="00393C5E">
              <w:rPr>
                <w:rFonts w:ascii="Arial" w:eastAsia="Times New Roman" w:hAnsi="Arial" w:cs="Arial"/>
                <w:b/>
                <w:bCs/>
                <w:color w:val="000000"/>
                <w:sz w:val="20"/>
                <w:szCs w:val="20"/>
              </w:rPr>
              <w:t xml:space="preserve"> </w:t>
            </w:r>
            <w:r w:rsidRPr="00393C5E">
              <w:rPr>
                <w:rFonts w:ascii="Sylfaen" w:eastAsia="Times New Roman" w:hAnsi="Sylfaen" w:cs="Sylfaen"/>
                <w:b/>
                <w:bCs/>
                <w:color w:val="000000"/>
                <w:sz w:val="20"/>
                <w:szCs w:val="20"/>
              </w:rPr>
              <w:t>ლარი</w:t>
            </w:r>
            <w:r w:rsidRPr="00393C5E">
              <w:rPr>
                <w:rFonts w:ascii="Arial" w:eastAsia="Times New Roman" w:hAnsi="Arial" w:cs="Arial"/>
                <w:b/>
                <w:bCs/>
                <w:color w:val="000000"/>
                <w:sz w:val="20"/>
                <w:szCs w:val="20"/>
              </w:rPr>
              <w:t>)</w:t>
            </w:r>
          </w:p>
        </w:tc>
        <w:tc>
          <w:tcPr>
            <w:tcW w:w="815" w:type="pct"/>
            <w:tcBorders>
              <w:top w:val="single" w:sz="4" w:space="0" w:color="auto"/>
              <w:left w:val="nil"/>
              <w:bottom w:val="single" w:sz="4" w:space="0" w:color="auto"/>
              <w:right w:val="single" w:sz="4" w:space="0" w:color="auto"/>
            </w:tcBorders>
            <w:shd w:val="clear" w:color="000000" w:fill="FFFFFF"/>
            <w:noWrap/>
            <w:vAlign w:val="center"/>
            <w:hideMark/>
          </w:tcPr>
          <w:p w:rsidR="003C0B4E" w:rsidRPr="00393C5E" w:rsidRDefault="003C0B4E" w:rsidP="00822AA8">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2020 </w:t>
            </w:r>
            <w:r w:rsidRPr="00393C5E">
              <w:rPr>
                <w:rFonts w:ascii="Sylfaen" w:eastAsia="Times New Roman" w:hAnsi="Sylfaen" w:cs="Sylfaen"/>
                <w:b/>
                <w:bCs/>
                <w:color w:val="000000"/>
                <w:sz w:val="20"/>
                <w:szCs w:val="20"/>
              </w:rPr>
              <w:t>წელი</w:t>
            </w:r>
          </w:p>
        </w:tc>
        <w:tc>
          <w:tcPr>
            <w:tcW w:w="815" w:type="pct"/>
            <w:tcBorders>
              <w:top w:val="single" w:sz="4" w:space="0" w:color="auto"/>
              <w:left w:val="nil"/>
              <w:bottom w:val="single" w:sz="4" w:space="0" w:color="auto"/>
              <w:right w:val="single" w:sz="4" w:space="0" w:color="auto"/>
            </w:tcBorders>
            <w:shd w:val="clear" w:color="000000" w:fill="FFFFFF"/>
            <w:noWrap/>
            <w:vAlign w:val="center"/>
            <w:hideMark/>
          </w:tcPr>
          <w:p w:rsidR="003C0B4E" w:rsidRPr="00393C5E" w:rsidRDefault="003C0B4E" w:rsidP="00822AA8">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2021 </w:t>
            </w:r>
            <w:r w:rsidRPr="00393C5E">
              <w:rPr>
                <w:rFonts w:ascii="Sylfaen" w:eastAsia="Times New Roman" w:hAnsi="Sylfaen" w:cs="Sylfaen"/>
                <w:b/>
                <w:bCs/>
                <w:color w:val="000000"/>
                <w:sz w:val="20"/>
                <w:szCs w:val="20"/>
              </w:rPr>
              <w:t>წელი</w:t>
            </w:r>
          </w:p>
        </w:tc>
        <w:tc>
          <w:tcPr>
            <w:tcW w:w="815" w:type="pct"/>
            <w:tcBorders>
              <w:top w:val="single" w:sz="4" w:space="0" w:color="auto"/>
              <w:left w:val="nil"/>
              <w:bottom w:val="single" w:sz="4" w:space="0" w:color="auto"/>
              <w:right w:val="single" w:sz="4" w:space="0" w:color="auto"/>
            </w:tcBorders>
            <w:shd w:val="clear" w:color="000000" w:fill="FFFFFF"/>
            <w:noWrap/>
            <w:vAlign w:val="center"/>
            <w:hideMark/>
          </w:tcPr>
          <w:p w:rsidR="003C0B4E" w:rsidRPr="00393C5E" w:rsidRDefault="003C0B4E" w:rsidP="00822AA8">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2022 </w:t>
            </w:r>
            <w:r w:rsidRPr="00393C5E">
              <w:rPr>
                <w:rFonts w:ascii="Sylfaen" w:eastAsia="Times New Roman" w:hAnsi="Sylfaen" w:cs="Sylfaen"/>
                <w:b/>
                <w:bCs/>
                <w:color w:val="000000"/>
                <w:sz w:val="20"/>
                <w:szCs w:val="20"/>
              </w:rPr>
              <w:t>წელი</w:t>
            </w:r>
          </w:p>
        </w:tc>
        <w:tc>
          <w:tcPr>
            <w:tcW w:w="651" w:type="pct"/>
            <w:tcBorders>
              <w:top w:val="single" w:sz="4" w:space="0" w:color="auto"/>
              <w:left w:val="nil"/>
              <w:bottom w:val="single" w:sz="4" w:space="0" w:color="auto"/>
              <w:right w:val="single" w:sz="4" w:space="0" w:color="auto"/>
            </w:tcBorders>
            <w:shd w:val="clear" w:color="000000" w:fill="FFFFFF"/>
            <w:noWrap/>
            <w:vAlign w:val="center"/>
            <w:hideMark/>
          </w:tcPr>
          <w:p w:rsidR="003C0B4E" w:rsidRPr="00393C5E" w:rsidRDefault="003C0B4E" w:rsidP="00822AA8">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2023 </w:t>
            </w:r>
            <w:r w:rsidRPr="00393C5E">
              <w:rPr>
                <w:rFonts w:ascii="Sylfaen" w:eastAsia="Times New Roman" w:hAnsi="Sylfaen" w:cs="Sylfaen"/>
                <w:b/>
                <w:bCs/>
                <w:color w:val="000000"/>
                <w:sz w:val="20"/>
                <w:szCs w:val="20"/>
              </w:rPr>
              <w:t>წელი</w:t>
            </w:r>
          </w:p>
        </w:tc>
        <w:tc>
          <w:tcPr>
            <w:tcW w:w="662" w:type="pct"/>
            <w:tcBorders>
              <w:top w:val="single" w:sz="4" w:space="0" w:color="auto"/>
              <w:left w:val="nil"/>
              <w:bottom w:val="single" w:sz="4" w:space="0" w:color="auto"/>
              <w:right w:val="single" w:sz="4" w:space="0" w:color="auto"/>
            </w:tcBorders>
            <w:shd w:val="clear" w:color="000000" w:fill="FFFFFF"/>
            <w:noWrap/>
            <w:vAlign w:val="center"/>
            <w:hideMark/>
          </w:tcPr>
          <w:p w:rsidR="003C0B4E" w:rsidRPr="00393C5E" w:rsidRDefault="003C0B4E" w:rsidP="00822AA8">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2024 </w:t>
            </w:r>
            <w:r w:rsidRPr="00393C5E">
              <w:rPr>
                <w:rFonts w:ascii="Sylfaen" w:eastAsia="Times New Roman" w:hAnsi="Sylfaen" w:cs="Sylfaen"/>
                <w:b/>
                <w:bCs/>
                <w:color w:val="000000"/>
                <w:sz w:val="20"/>
                <w:szCs w:val="20"/>
              </w:rPr>
              <w:t>წელი</w:t>
            </w:r>
          </w:p>
        </w:tc>
      </w:tr>
      <w:tr w:rsidR="003C0B4E" w:rsidRPr="00393C5E" w:rsidTr="00822AA8">
        <w:trPr>
          <w:trHeight w:val="314"/>
        </w:trPr>
        <w:tc>
          <w:tcPr>
            <w:tcW w:w="1244" w:type="pct"/>
            <w:tcBorders>
              <w:top w:val="nil"/>
              <w:left w:val="single" w:sz="4" w:space="0" w:color="auto"/>
              <w:bottom w:val="single" w:sz="4" w:space="0" w:color="auto"/>
              <w:right w:val="single" w:sz="4" w:space="0" w:color="auto"/>
            </w:tcBorders>
            <w:shd w:val="clear" w:color="auto" w:fill="auto"/>
            <w:noWrap/>
            <w:vAlign w:val="center"/>
            <w:hideMark/>
          </w:tcPr>
          <w:p w:rsidR="003C0B4E" w:rsidRPr="00393C5E" w:rsidRDefault="003C0B4E" w:rsidP="00822AA8">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 xml:space="preserve">2020-2023 </w:t>
            </w:r>
            <w:r w:rsidRPr="00393C5E">
              <w:rPr>
                <w:rFonts w:ascii="Sylfaen" w:eastAsia="Times New Roman" w:hAnsi="Sylfaen" w:cs="Sylfaen"/>
                <w:color w:val="000000"/>
                <w:sz w:val="20"/>
                <w:szCs w:val="20"/>
                <w:lang w:val="ka-GE"/>
              </w:rPr>
              <w:t>წლები</w:t>
            </w:r>
            <w:r w:rsidR="00B10324">
              <w:rPr>
                <w:rFonts w:ascii="Sylfaen" w:eastAsia="Times New Roman" w:hAnsi="Sylfaen" w:cs="Sylfaen"/>
                <w:color w:val="000000"/>
                <w:sz w:val="20"/>
                <w:szCs w:val="20"/>
                <w:lang w:val="ka-GE"/>
              </w:rPr>
              <w:t>ს პროგნოზი</w:t>
            </w:r>
          </w:p>
        </w:tc>
        <w:tc>
          <w:tcPr>
            <w:tcW w:w="815" w:type="pct"/>
            <w:tcBorders>
              <w:top w:val="nil"/>
              <w:left w:val="nil"/>
              <w:bottom w:val="single" w:sz="4" w:space="0" w:color="auto"/>
              <w:right w:val="single" w:sz="4" w:space="0" w:color="auto"/>
            </w:tcBorders>
            <w:shd w:val="clear" w:color="auto" w:fill="auto"/>
            <w:noWrap/>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22,579.0</w:t>
            </w:r>
          </w:p>
        </w:tc>
        <w:tc>
          <w:tcPr>
            <w:tcW w:w="815" w:type="pct"/>
            <w:tcBorders>
              <w:top w:val="nil"/>
              <w:left w:val="nil"/>
              <w:bottom w:val="single" w:sz="4" w:space="0" w:color="auto"/>
              <w:right w:val="single" w:sz="4" w:space="0" w:color="auto"/>
            </w:tcBorders>
            <w:shd w:val="clear" w:color="auto" w:fill="auto"/>
            <w:noWrap/>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24,274.0</w:t>
            </w:r>
          </w:p>
        </w:tc>
        <w:tc>
          <w:tcPr>
            <w:tcW w:w="815" w:type="pct"/>
            <w:tcBorders>
              <w:top w:val="nil"/>
              <w:left w:val="nil"/>
              <w:bottom w:val="single" w:sz="4" w:space="0" w:color="auto"/>
              <w:right w:val="single" w:sz="4" w:space="0" w:color="auto"/>
            </w:tcBorders>
            <w:shd w:val="clear" w:color="auto" w:fill="auto"/>
            <w:noWrap/>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26,225.0</w:t>
            </w:r>
          </w:p>
        </w:tc>
        <w:tc>
          <w:tcPr>
            <w:tcW w:w="651" w:type="pct"/>
            <w:tcBorders>
              <w:top w:val="nil"/>
              <w:left w:val="nil"/>
              <w:bottom w:val="single" w:sz="4" w:space="0" w:color="auto"/>
              <w:right w:val="single" w:sz="4" w:space="0" w:color="auto"/>
            </w:tcBorders>
            <w:shd w:val="clear" w:color="auto" w:fill="auto"/>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28,315.0</w:t>
            </w:r>
          </w:p>
        </w:tc>
        <w:tc>
          <w:tcPr>
            <w:tcW w:w="662" w:type="pct"/>
            <w:tcBorders>
              <w:top w:val="nil"/>
              <w:left w:val="nil"/>
              <w:bottom w:val="single" w:sz="4" w:space="0" w:color="auto"/>
              <w:right w:val="single" w:sz="4" w:space="0" w:color="auto"/>
            </w:tcBorders>
            <w:shd w:val="clear" w:color="auto" w:fill="auto"/>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p>
        </w:tc>
      </w:tr>
      <w:tr w:rsidR="003C0B4E" w:rsidRPr="00393C5E" w:rsidTr="00822AA8">
        <w:trPr>
          <w:trHeight w:val="314"/>
        </w:trPr>
        <w:tc>
          <w:tcPr>
            <w:tcW w:w="1244" w:type="pct"/>
            <w:tcBorders>
              <w:top w:val="nil"/>
              <w:left w:val="single" w:sz="4" w:space="0" w:color="auto"/>
              <w:bottom w:val="single" w:sz="4" w:space="0" w:color="auto"/>
              <w:right w:val="single" w:sz="4" w:space="0" w:color="auto"/>
            </w:tcBorders>
            <w:shd w:val="clear" w:color="auto" w:fill="auto"/>
            <w:noWrap/>
            <w:vAlign w:val="center"/>
            <w:hideMark/>
          </w:tcPr>
          <w:p w:rsidR="003C0B4E" w:rsidRPr="00393C5E" w:rsidRDefault="003C0B4E" w:rsidP="00822AA8">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w:t>
            </w:r>
            <w:r w:rsidRPr="00393C5E">
              <w:rPr>
                <w:rFonts w:ascii="Sylfaen" w:eastAsia="Times New Roman" w:hAnsi="Sylfaen" w:cs="Sylfaen"/>
                <w:color w:val="000000"/>
                <w:sz w:val="20"/>
                <w:szCs w:val="20"/>
              </w:rPr>
              <w:t>ად</w:t>
            </w:r>
            <w:r w:rsidRPr="00393C5E">
              <w:rPr>
                <w:rFonts w:ascii="Arial" w:eastAsia="Times New Roman" w:hAnsi="Arial" w:cs="Arial"/>
                <w:color w:val="000000"/>
                <w:sz w:val="20"/>
                <w:szCs w:val="20"/>
              </w:rPr>
              <w:t xml:space="preserve"> </w:t>
            </w:r>
            <w:r w:rsidRPr="00393C5E">
              <w:rPr>
                <w:rFonts w:ascii="Sylfaen" w:eastAsia="Times New Roman" w:hAnsi="Sylfaen" w:cs="Sylfaen"/>
                <w:color w:val="000000"/>
                <w:sz w:val="20"/>
                <w:szCs w:val="20"/>
              </w:rPr>
              <w:t>მშპ</w:t>
            </w:r>
            <w:r w:rsidRPr="00393C5E">
              <w:rPr>
                <w:rFonts w:ascii="Arial" w:eastAsia="Times New Roman" w:hAnsi="Arial" w:cs="Arial"/>
                <w:color w:val="000000"/>
                <w:sz w:val="20"/>
                <w:szCs w:val="20"/>
              </w:rPr>
              <w:t>-</w:t>
            </w:r>
            <w:r w:rsidRPr="00393C5E">
              <w:rPr>
                <w:rFonts w:ascii="Sylfaen" w:eastAsia="Times New Roman" w:hAnsi="Sylfaen" w:cs="Sylfaen"/>
                <w:color w:val="000000"/>
                <w:sz w:val="20"/>
                <w:szCs w:val="20"/>
              </w:rPr>
              <w:t>თან</w:t>
            </w:r>
          </w:p>
        </w:tc>
        <w:tc>
          <w:tcPr>
            <w:tcW w:w="815" w:type="pct"/>
            <w:tcBorders>
              <w:top w:val="nil"/>
              <w:left w:val="nil"/>
              <w:bottom w:val="single" w:sz="4" w:space="0" w:color="auto"/>
              <w:right w:val="single" w:sz="4" w:space="0" w:color="auto"/>
            </w:tcBorders>
            <w:shd w:val="clear" w:color="auto" w:fill="auto"/>
            <w:noWrap/>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42.5</w:t>
            </w:r>
            <w:r w:rsidRPr="00393C5E">
              <w:rPr>
                <w:rFonts w:ascii="Arial" w:eastAsia="Times New Roman" w:hAnsi="Arial" w:cs="Arial"/>
                <w:color w:val="000000"/>
                <w:sz w:val="20"/>
                <w:szCs w:val="20"/>
              </w:rPr>
              <w:t>%</w:t>
            </w:r>
          </w:p>
        </w:tc>
        <w:tc>
          <w:tcPr>
            <w:tcW w:w="815" w:type="pct"/>
            <w:tcBorders>
              <w:top w:val="nil"/>
              <w:left w:val="nil"/>
              <w:bottom w:val="single" w:sz="4" w:space="0" w:color="auto"/>
              <w:right w:val="single" w:sz="4" w:space="0" w:color="auto"/>
            </w:tcBorders>
            <w:shd w:val="clear" w:color="auto" w:fill="auto"/>
            <w:noWrap/>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42.3</w:t>
            </w:r>
            <w:r w:rsidRPr="00393C5E">
              <w:rPr>
                <w:rFonts w:ascii="Arial" w:eastAsia="Times New Roman" w:hAnsi="Arial" w:cs="Arial"/>
                <w:color w:val="000000"/>
                <w:sz w:val="20"/>
                <w:szCs w:val="20"/>
              </w:rPr>
              <w:t>%</w:t>
            </w:r>
          </w:p>
        </w:tc>
        <w:tc>
          <w:tcPr>
            <w:tcW w:w="815" w:type="pct"/>
            <w:tcBorders>
              <w:top w:val="nil"/>
              <w:left w:val="nil"/>
              <w:bottom w:val="single" w:sz="4" w:space="0" w:color="auto"/>
              <w:right w:val="single" w:sz="4" w:space="0" w:color="auto"/>
            </w:tcBorders>
            <w:shd w:val="clear" w:color="auto" w:fill="auto"/>
            <w:noWrap/>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42.2</w:t>
            </w:r>
            <w:r w:rsidRPr="00393C5E">
              <w:rPr>
                <w:rFonts w:ascii="Arial" w:eastAsia="Times New Roman" w:hAnsi="Arial" w:cs="Arial"/>
                <w:color w:val="000000"/>
                <w:sz w:val="20"/>
                <w:szCs w:val="20"/>
              </w:rPr>
              <w:t>%</w:t>
            </w:r>
          </w:p>
        </w:tc>
        <w:tc>
          <w:tcPr>
            <w:tcW w:w="651" w:type="pct"/>
            <w:tcBorders>
              <w:top w:val="nil"/>
              <w:left w:val="nil"/>
              <w:bottom w:val="single" w:sz="4" w:space="0" w:color="auto"/>
              <w:right w:val="single" w:sz="4" w:space="0" w:color="auto"/>
            </w:tcBorders>
            <w:shd w:val="clear" w:color="auto" w:fill="auto"/>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42</w:t>
            </w:r>
            <w:r w:rsidRPr="00393C5E">
              <w:rPr>
                <w:rFonts w:ascii="Arial" w:eastAsia="Times New Roman" w:hAnsi="Arial" w:cs="Arial"/>
                <w:color w:val="000000"/>
                <w:sz w:val="20"/>
                <w:szCs w:val="20"/>
              </w:rPr>
              <w:t>.0%</w:t>
            </w:r>
          </w:p>
        </w:tc>
        <w:tc>
          <w:tcPr>
            <w:tcW w:w="662" w:type="pct"/>
            <w:tcBorders>
              <w:top w:val="nil"/>
              <w:left w:val="nil"/>
              <w:bottom w:val="single" w:sz="4" w:space="0" w:color="auto"/>
              <w:right w:val="single" w:sz="4" w:space="0" w:color="auto"/>
            </w:tcBorders>
            <w:shd w:val="clear" w:color="auto" w:fill="auto"/>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p>
        </w:tc>
      </w:tr>
      <w:tr w:rsidR="003C0B4E" w:rsidRPr="00393C5E" w:rsidTr="00822AA8">
        <w:trPr>
          <w:trHeight w:val="314"/>
        </w:trPr>
        <w:tc>
          <w:tcPr>
            <w:tcW w:w="1244" w:type="pct"/>
            <w:tcBorders>
              <w:top w:val="nil"/>
              <w:left w:val="single" w:sz="4" w:space="0" w:color="auto"/>
              <w:bottom w:val="single" w:sz="4" w:space="0" w:color="auto"/>
              <w:right w:val="single" w:sz="4" w:space="0" w:color="auto"/>
            </w:tcBorders>
            <w:shd w:val="clear" w:color="auto" w:fill="auto"/>
            <w:noWrap/>
            <w:vAlign w:val="center"/>
            <w:hideMark/>
          </w:tcPr>
          <w:p w:rsidR="003C0B4E" w:rsidRPr="00393C5E" w:rsidRDefault="003C0B4E" w:rsidP="00822AA8">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 xml:space="preserve">2020-2024 </w:t>
            </w:r>
            <w:r w:rsidRPr="00393C5E">
              <w:rPr>
                <w:rFonts w:ascii="Sylfaen" w:eastAsia="Times New Roman" w:hAnsi="Sylfaen" w:cs="Sylfaen"/>
                <w:color w:val="000000"/>
                <w:sz w:val="20"/>
                <w:szCs w:val="20"/>
                <w:lang w:val="ka-GE"/>
              </w:rPr>
              <w:t>წლები</w:t>
            </w:r>
            <w:r w:rsidR="00B10324">
              <w:rPr>
                <w:rFonts w:ascii="Sylfaen" w:eastAsia="Times New Roman" w:hAnsi="Sylfaen" w:cs="Sylfaen"/>
                <w:color w:val="000000"/>
                <w:sz w:val="20"/>
                <w:szCs w:val="20"/>
                <w:lang w:val="ka-GE"/>
              </w:rPr>
              <w:t>ს პროგნოზი</w:t>
            </w:r>
          </w:p>
        </w:tc>
        <w:tc>
          <w:tcPr>
            <w:tcW w:w="815" w:type="pct"/>
            <w:tcBorders>
              <w:top w:val="nil"/>
              <w:left w:val="nil"/>
              <w:bottom w:val="single" w:sz="4" w:space="0" w:color="auto"/>
              <w:right w:val="single" w:sz="4" w:space="0" w:color="auto"/>
            </w:tcBorders>
            <w:shd w:val="clear" w:color="auto" w:fill="auto"/>
            <w:noWrap/>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sz w:val="20"/>
                <w:szCs w:val="20"/>
              </w:rPr>
              <w:t>28,899</w:t>
            </w:r>
          </w:p>
        </w:tc>
        <w:tc>
          <w:tcPr>
            <w:tcW w:w="815" w:type="pct"/>
            <w:tcBorders>
              <w:top w:val="nil"/>
              <w:left w:val="nil"/>
              <w:bottom w:val="single" w:sz="4" w:space="0" w:color="auto"/>
              <w:right w:val="single" w:sz="4" w:space="0" w:color="auto"/>
            </w:tcBorders>
            <w:shd w:val="clear" w:color="auto" w:fill="auto"/>
            <w:noWrap/>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sz w:val="20"/>
                <w:szCs w:val="20"/>
              </w:rPr>
              <w:t>30,468</w:t>
            </w:r>
          </w:p>
        </w:tc>
        <w:tc>
          <w:tcPr>
            <w:tcW w:w="815" w:type="pct"/>
            <w:tcBorders>
              <w:top w:val="nil"/>
              <w:left w:val="nil"/>
              <w:bottom w:val="single" w:sz="4" w:space="0" w:color="auto"/>
              <w:right w:val="single" w:sz="4" w:space="0" w:color="auto"/>
            </w:tcBorders>
            <w:shd w:val="clear" w:color="auto" w:fill="auto"/>
            <w:noWrap/>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sz w:val="20"/>
                <w:szCs w:val="20"/>
              </w:rPr>
              <w:t>32,931</w:t>
            </w:r>
          </w:p>
        </w:tc>
        <w:tc>
          <w:tcPr>
            <w:tcW w:w="651" w:type="pct"/>
            <w:tcBorders>
              <w:top w:val="nil"/>
              <w:left w:val="nil"/>
              <w:bottom w:val="single" w:sz="4" w:space="0" w:color="auto"/>
              <w:right w:val="single" w:sz="4" w:space="0" w:color="auto"/>
            </w:tcBorders>
            <w:shd w:val="clear" w:color="auto" w:fill="auto"/>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sz w:val="20"/>
                <w:szCs w:val="20"/>
              </w:rPr>
              <w:t>35,245</w:t>
            </w:r>
          </w:p>
        </w:tc>
        <w:tc>
          <w:tcPr>
            <w:tcW w:w="662" w:type="pct"/>
            <w:tcBorders>
              <w:top w:val="nil"/>
              <w:left w:val="nil"/>
              <w:bottom w:val="single" w:sz="4" w:space="0" w:color="auto"/>
              <w:right w:val="single" w:sz="4" w:space="0" w:color="auto"/>
            </w:tcBorders>
            <w:shd w:val="clear" w:color="auto" w:fill="auto"/>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sz w:val="20"/>
                <w:szCs w:val="20"/>
              </w:rPr>
              <w:t>37,501</w:t>
            </w:r>
          </w:p>
        </w:tc>
      </w:tr>
      <w:tr w:rsidR="003C0B4E" w:rsidRPr="00393C5E" w:rsidTr="00822AA8">
        <w:trPr>
          <w:trHeight w:val="314"/>
        </w:trPr>
        <w:tc>
          <w:tcPr>
            <w:tcW w:w="1244" w:type="pct"/>
            <w:tcBorders>
              <w:top w:val="nil"/>
              <w:left w:val="single" w:sz="4" w:space="0" w:color="auto"/>
              <w:bottom w:val="single" w:sz="4" w:space="0" w:color="auto"/>
              <w:right w:val="single" w:sz="4" w:space="0" w:color="auto"/>
            </w:tcBorders>
            <w:shd w:val="clear" w:color="auto" w:fill="auto"/>
            <w:noWrap/>
            <w:vAlign w:val="center"/>
            <w:hideMark/>
          </w:tcPr>
          <w:p w:rsidR="003C0B4E" w:rsidRPr="00393C5E" w:rsidRDefault="003C0B4E" w:rsidP="00822AA8">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w:t>
            </w:r>
            <w:r w:rsidRPr="00393C5E">
              <w:rPr>
                <w:rFonts w:ascii="Sylfaen" w:eastAsia="Times New Roman" w:hAnsi="Sylfaen" w:cs="Sylfaen"/>
                <w:color w:val="000000"/>
                <w:sz w:val="20"/>
                <w:szCs w:val="20"/>
              </w:rPr>
              <w:t>ად</w:t>
            </w:r>
            <w:r w:rsidRPr="00393C5E">
              <w:rPr>
                <w:rFonts w:ascii="Arial" w:eastAsia="Times New Roman" w:hAnsi="Arial" w:cs="Arial"/>
                <w:color w:val="000000"/>
                <w:sz w:val="20"/>
                <w:szCs w:val="20"/>
              </w:rPr>
              <w:t xml:space="preserve"> </w:t>
            </w:r>
            <w:r w:rsidRPr="00393C5E">
              <w:rPr>
                <w:rFonts w:ascii="Sylfaen" w:eastAsia="Times New Roman" w:hAnsi="Sylfaen" w:cs="Sylfaen"/>
                <w:color w:val="000000"/>
                <w:sz w:val="20"/>
                <w:szCs w:val="20"/>
              </w:rPr>
              <w:t>მშპ</w:t>
            </w:r>
            <w:r w:rsidRPr="00393C5E">
              <w:rPr>
                <w:rFonts w:ascii="Arial" w:eastAsia="Times New Roman" w:hAnsi="Arial" w:cs="Arial"/>
                <w:color w:val="000000"/>
                <w:sz w:val="20"/>
                <w:szCs w:val="20"/>
              </w:rPr>
              <w:t>-</w:t>
            </w:r>
            <w:r w:rsidRPr="00393C5E">
              <w:rPr>
                <w:rFonts w:ascii="Sylfaen" w:eastAsia="Times New Roman" w:hAnsi="Sylfaen" w:cs="Sylfaen"/>
                <w:color w:val="000000"/>
                <w:sz w:val="20"/>
                <w:szCs w:val="20"/>
              </w:rPr>
              <w:t>თან</w:t>
            </w:r>
          </w:p>
        </w:tc>
        <w:tc>
          <w:tcPr>
            <w:tcW w:w="815" w:type="pct"/>
            <w:tcBorders>
              <w:top w:val="nil"/>
              <w:left w:val="nil"/>
              <w:bottom w:val="single" w:sz="4" w:space="0" w:color="auto"/>
              <w:right w:val="single" w:sz="4" w:space="0" w:color="auto"/>
            </w:tcBorders>
            <w:shd w:val="clear" w:color="auto" w:fill="auto"/>
            <w:noWrap/>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bCs/>
                <w:sz w:val="20"/>
                <w:szCs w:val="20"/>
              </w:rPr>
              <w:t>57.9%</w:t>
            </w:r>
          </w:p>
        </w:tc>
        <w:tc>
          <w:tcPr>
            <w:tcW w:w="815" w:type="pct"/>
            <w:tcBorders>
              <w:top w:val="nil"/>
              <w:left w:val="nil"/>
              <w:bottom w:val="single" w:sz="4" w:space="0" w:color="auto"/>
              <w:right w:val="single" w:sz="4" w:space="0" w:color="auto"/>
            </w:tcBorders>
            <w:shd w:val="clear" w:color="auto" w:fill="auto"/>
            <w:noWrap/>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bCs/>
                <w:sz w:val="20"/>
                <w:szCs w:val="20"/>
              </w:rPr>
              <w:t>55.9%</w:t>
            </w:r>
          </w:p>
        </w:tc>
        <w:tc>
          <w:tcPr>
            <w:tcW w:w="815" w:type="pct"/>
            <w:tcBorders>
              <w:top w:val="nil"/>
              <w:left w:val="nil"/>
              <w:bottom w:val="single" w:sz="4" w:space="0" w:color="auto"/>
              <w:right w:val="single" w:sz="4" w:space="0" w:color="auto"/>
            </w:tcBorders>
            <w:shd w:val="clear" w:color="auto" w:fill="auto"/>
            <w:noWrap/>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bCs/>
                <w:sz w:val="20"/>
                <w:szCs w:val="20"/>
              </w:rPr>
              <w:t>55.9%</w:t>
            </w:r>
          </w:p>
        </w:tc>
        <w:tc>
          <w:tcPr>
            <w:tcW w:w="651" w:type="pct"/>
            <w:tcBorders>
              <w:top w:val="nil"/>
              <w:left w:val="nil"/>
              <w:bottom w:val="single" w:sz="4" w:space="0" w:color="auto"/>
              <w:right w:val="single" w:sz="4" w:space="0" w:color="auto"/>
            </w:tcBorders>
            <w:shd w:val="clear" w:color="auto" w:fill="auto"/>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bCs/>
                <w:sz w:val="20"/>
                <w:szCs w:val="20"/>
              </w:rPr>
              <w:t>55.4%</w:t>
            </w:r>
          </w:p>
        </w:tc>
        <w:tc>
          <w:tcPr>
            <w:tcW w:w="662" w:type="pct"/>
            <w:tcBorders>
              <w:top w:val="nil"/>
              <w:left w:val="nil"/>
              <w:bottom w:val="single" w:sz="4" w:space="0" w:color="auto"/>
              <w:right w:val="single" w:sz="4" w:space="0" w:color="auto"/>
            </w:tcBorders>
            <w:shd w:val="clear" w:color="auto" w:fill="auto"/>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bCs/>
                <w:sz w:val="20"/>
                <w:szCs w:val="20"/>
              </w:rPr>
              <w:t>54.3%</w:t>
            </w:r>
          </w:p>
        </w:tc>
      </w:tr>
    </w:tbl>
    <w:p w:rsidR="003C0B4E" w:rsidRPr="006974FB" w:rsidRDefault="003C0B4E" w:rsidP="003C0B4E">
      <w:pPr>
        <w:pStyle w:val="NoSpacing"/>
        <w:spacing w:line="276" w:lineRule="auto"/>
        <w:ind w:firstLine="720"/>
        <w:jc w:val="both"/>
        <w:rPr>
          <w:rFonts w:ascii="Sylfaen" w:hAnsi="Sylfaen"/>
          <w:lang w:val="ka-GE"/>
        </w:rPr>
      </w:pPr>
    </w:p>
    <w:p w:rsidR="003C0B4E" w:rsidRPr="00733151" w:rsidRDefault="003C0B4E" w:rsidP="003C0B4E">
      <w:pPr>
        <w:pStyle w:val="NoSpacing"/>
        <w:spacing w:line="276" w:lineRule="auto"/>
        <w:ind w:firstLine="720"/>
        <w:jc w:val="both"/>
        <w:rPr>
          <w:rFonts w:ascii="Sylfaen" w:hAnsi="Sylfaen"/>
          <w:lang w:val="ka-GE"/>
        </w:rPr>
      </w:pPr>
      <w:r w:rsidRPr="00733151">
        <w:rPr>
          <w:rFonts w:ascii="Sylfaen" w:hAnsi="Sylfaen"/>
          <w:lang w:val="ka-GE"/>
        </w:rPr>
        <w:t>„ეკონომიკური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2019 წლის ბოლოს მსოფლიოში ახალი კორონავირუსის (</w:t>
      </w:r>
      <w:r w:rsidRPr="00733151">
        <w:rPr>
          <w:rFonts w:ascii="Sylfaen" w:hAnsi="Sylfaen"/>
        </w:rPr>
        <w:t xml:space="preserve">COVID-19) </w:t>
      </w:r>
      <w:r w:rsidRPr="00733151">
        <w:rPr>
          <w:rFonts w:ascii="Sylfaen" w:hAnsi="Sylfaen"/>
          <w:lang w:val="ka-GE"/>
        </w:rPr>
        <w:t xml:space="preserve">გავრცელების გამო, რომელმაც მნიშვნელოვანად უარყოფითი გავლენა მოახდინა მსოფლიო ეკონომიკურ ტენდენციებზე  და მათ შორის საქართველოზეც. ზემოხსენებული ეკონომიკური შოკის შედეგად, გაიზარდა ბიუჯეტის დეფიციტი დაგეგმილი საბიუჯეტო შემოსავლების შემცირების და საბიუჯეტო ხარჯების გაზრდის გამო. ასევე, მთავრობის ვალის პორტფელში შემავალი უცხოური ვალუტების მიმართ ლარის გაცვლითი კურსის და საინვესტიციო პროექტების ნაწილში კრედიტების ათვისების ცვლილებიდან გამომდინარე, შეიცვალა მთავრობის ვალის საპროგნოზო მაჩვენებელი. </w:t>
      </w:r>
    </w:p>
    <w:p w:rsidR="003C0B4E" w:rsidRPr="00733151" w:rsidRDefault="003C0B4E" w:rsidP="003C0B4E">
      <w:pPr>
        <w:pStyle w:val="NoSpacing"/>
        <w:spacing w:line="276" w:lineRule="auto"/>
        <w:ind w:firstLine="720"/>
        <w:jc w:val="both"/>
        <w:rPr>
          <w:rFonts w:ascii="Sylfaen" w:hAnsi="Sylfaen"/>
          <w:lang w:val="ka-GE"/>
        </w:rPr>
      </w:pPr>
      <w:r w:rsidRPr="00733151">
        <w:rPr>
          <w:rFonts w:ascii="Sylfaen" w:hAnsi="Sylfaen"/>
          <w:lang w:val="ka-GE"/>
        </w:rPr>
        <w:t>მიუხედავად მთავრობის ვალის მშპ-თან ფარდობის მნიშვნელოვანი ზრდისა, პროგნოზებიდან ნათლად ჩანს, რომ 2024 წლისათვის იგი ჩამოვა</w:t>
      </w:r>
      <w:r w:rsidRPr="003C0B4E">
        <w:rPr>
          <w:rFonts w:ascii="Sylfaen" w:hAnsi="Sylfaen"/>
          <w:lang w:val="ka-GE"/>
        </w:rPr>
        <w:t xml:space="preserve"> </w:t>
      </w:r>
      <w:r w:rsidRPr="00733151">
        <w:rPr>
          <w:rFonts w:ascii="Sylfaen" w:hAnsi="Sylfaen"/>
          <w:lang w:val="ka-GE"/>
        </w:rPr>
        <w:t>54.3%-მდე. აღსანიშნავია რომ ვალის აღნიშნული მაჩვენებელი ნაკლებია ორგანული კანონით განსაზღვრულ ლიმიტზე (60%).</w:t>
      </w:r>
    </w:p>
    <w:p w:rsidR="003C0B4E" w:rsidRPr="00D75C72" w:rsidRDefault="00B10324" w:rsidP="003C0B4E">
      <w:pPr>
        <w:pStyle w:val="NoSpacing"/>
        <w:spacing w:line="276" w:lineRule="auto"/>
        <w:ind w:firstLine="720"/>
        <w:jc w:val="both"/>
        <w:rPr>
          <w:rFonts w:ascii="Sylfaen" w:hAnsi="Sylfaen"/>
          <w:b/>
          <w:lang w:val="ka-GE"/>
        </w:rPr>
      </w:pPr>
      <w:r>
        <w:rPr>
          <w:rFonts w:ascii="Sylfaen" w:hAnsi="Sylfaen"/>
          <w:lang w:val="ka-GE"/>
        </w:rPr>
        <w:t xml:space="preserve">2021 წლის ბიუჯეტის </w:t>
      </w:r>
      <w:r w:rsidRPr="00D75C72">
        <w:rPr>
          <w:rFonts w:ascii="Sylfaen" w:hAnsi="Sylfaen"/>
          <w:lang w:val="ka-GE"/>
        </w:rPr>
        <w:t xml:space="preserve">პროექტზე თანდართული </w:t>
      </w:r>
      <w:r w:rsidR="003C0B4E" w:rsidRPr="00D75C72">
        <w:rPr>
          <w:rFonts w:ascii="Sylfaen" w:hAnsi="Sylfaen"/>
          <w:lang w:val="ka-GE"/>
        </w:rPr>
        <w:t xml:space="preserve">მთავრობის ვალის მდგრადობის ანალიზის შეფასებისას განხილული  ყველა სცენარის  მიხედვით მთავრობის ვალი მშპ-თან მიმართებაში იზრდება, მაგრამ სტაბილურად ინარჩუნებს კლებად ტენდენციას. აღსანიშნავია, რომ ლარის აშშ დოლართან მიმართებით 30%-იანი გაუფასურების შემთხვევაში მთავრობის ვალი, მშპ-თან მიმართებაში, აჭარბებს კრიტიკულ ზღვარს. </w:t>
      </w:r>
    </w:p>
    <w:p w:rsidR="003C0B4E" w:rsidRPr="00D75C72" w:rsidRDefault="003C0B4E" w:rsidP="003C0B4E">
      <w:pPr>
        <w:pStyle w:val="NoSpacing"/>
        <w:spacing w:line="276" w:lineRule="auto"/>
        <w:ind w:firstLine="720"/>
        <w:jc w:val="both"/>
        <w:rPr>
          <w:rFonts w:ascii="Sylfaen" w:hAnsi="Sylfaen"/>
          <w:lang w:val="ka-GE"/>
        </w:rPr>
      </w:pPr>
      <w:r w:rsidRPr="00D75C72">
        <w:rPr>
          <w:rFonts w:ascii="Sylfaen" w:hAnsi="Sylfaen"/>
          <w:lang w:val="ka-GE"/>
        </w:rPr>
        <w:t xml:space="preserve">ზემოხსენებული ეკონომიკური შოკის საპასუხოდ, გაზრდილი სავალო ვალდებულებების შედეგად, 2020 წლის ბოლოსთვის მთავრობის ვალის მშპ-თან ფარდობის საპროგნოზო მაჩვენებელი შეადგენს 57.9%-ს. </w:t>
      </w:r>
    </w:p>
    <w:p w:rsidR="003C0B4E" w:rsidRPr="00D75C72" w:rsidRDefault="003C0B4E" w:rsidP="003C0B4E">
      <w:pPr>
        <w:ind w:firstLine="720"/>
        <w:jc w:val="both"/>
        <w:rPr>
          <w:rFonts w:ascii="Sylfaen" w:hAnsi="Sylfaen"/>
          <w:lang w:val="ka-GE"/>
        </w:rPr>
      </w:pPr>
      <w:r w:rsidRPr="00D75C72">
        <w:rPr>
          <w:rFonts w:ascii="Sylfaen" w:hAnsi="Sylfaen"/>
          <w:lang w:val="ka-GE"/>
        </w:rPr>
        <w:t xml:space="preserve">სახელმწიფო ბიუჯეტის დეფიციტი 2020 წლისთვის დაგეგმილია 4,254.0 მლნ ლარის ნიშნულზე, სავალო ვალდებულებების წმინდა ზრდა ამავე პერიოდზე შეადგენს </w:t>
      </w:r>
      <w:r w:rsidRPr="00D75C72">
        <w:rPr>
          <w:rFonts w:ascii="Sylfaen" w:eastAsia="Times New Roman" w:hAnsi="Sylfaen" w:cs="Arial"/>
          <w:bCs/>
        </w:rPr>
        <w:t>6,979.0</w:t>
      </w:r>
      <w:r w:rsidRPr="00D75C72">
        <w:rPr>
          <w:rFonts w:ascii="Sylfaen" w:eastAsia="Times New Roman" w:hAnsi="Sylfaen" w:cs="Arial"/>
          <w:bCs/>
          <w:lang w:val="ka-GE"/>
        </w:rPr>
        <w:t xml:space="preserve"> </w:t>
      </w:r>
      <w:r w:rsidRPr="00D75C72">
        <w:rPr>
          <w:rFonts w:ascii="Sylfaen" w:hAnsi="Sylfaen"/>
          <w:lang w:val="ka-GE"/>
        </w:rPr>
        <w:t xml:space="preserve">მლნ ლარს. რაც იმას ნიშნავს რომ 2020 წლის ბოლოსთვის მთავრობის სადეპოზიტო ანგარიშზე მოსალოდნელია 2,725.0 მლნ ლარის (6,979.0 - 4,254.0) დაგროვება. 2019 წლის ბოლოს მთავრობის სადეპოზიტო ნაშთის გათვალისწინებით 2020 წლის ბოლოსთვის სადეპოზიტო ანგარიშზე მოსალოდნელია ჯამურად </w:t>
      </w:r>
      <w:r w:rsidRPr="00D75C72">
        <w:rPr>
          <w:rFonts w:ascii="Sylfaen" w:eastAsia="Times New Roman" w:hAnsi="Sylfaen" w:cs="Arial"/>
          <w:bCs/>
        </w:rPr>
        <w:t>4,179.0</w:t>
      </w:r>
      <w:r w:rsidRPr="00D75C72">
        <w:rPr>
          <w:rFonts w:ascii="Sylfaen" w:eastAsia="Times New Roman" w:hAnsi="Sylfaen" w:cs="Arial"/>
          <w:bCs/>
          <w:lang w:val="ka-GE"/>
        </w:rPr>
        <w:t xml:space="preserve"> </w:t>
      </w:r>
      <w:r w:rsidRPr="00D75C72">
        <w:rPr>
          <w:rFonts w:ascii="Sylfaen" w:hAnsi="Sylfaen"/>
          <w:lang w:val="ka-GE"/>
        </w:rPr>
        <w:t xml:space="preserve">მლნ ლარის დაგროვება. აღნიშნულის გათვალისწინებით,  მთავრობის ვალის საპროგნოზო წმინდა მაჩვენებელი 2020 წლის ბოლოსთვის შეადგენს მშპ-ს </w:t>
      </w:r>
      <w:r w:rsidRPr="00D75C72">
        <w:rPr>
          <w:rFonts w:ascii="Sylfaen" w:hAnsi="Sylfaen"/>
        </w:rPr>
        <w:t>49.5</w:t>
      </w:r>
      <w:r w:rsidRPr="00D75C72">
        <w:rPr>
          <w:rFonts w:ascii="Sylfaen" w:hAnsi="Sylfaen"/>
          <w:lang w:val="ka-GE"/>
        </w:rPr>
        <w:t>%-ს.</w:t>
      </w:r>
    </w:p>
    <w:p w:rsidR="003C0B4E" w:rsidRPr="00733151" w:rsidRDefault="003C0B4E" w:rsidP="003C0B4E">
      <w:pPr>
        <w:ind w:firstLine="720"/>
        <w:jc w:val="both"/>
        <w:rPr>
          <w:rFonts w:ascii="Sylfaen" w:hAnsi="Sylfaen"/>
          <w:b/>
        </w:rPr>
      </w:pPr>
      <w:r w:rsidRPr="00D75C72">
        <w:rPr>
          <w:rFonts w:ascii="Sylfaen" w:hAnsi="Sylfaen"/>
          <w:lang w:val="ka-GE"/>
        </w:rPr>
        <w:t>სადეპოზიტო ანგარიშზე დაგროვილი თანხა (ფისკალური ბუფერი) საშუალებას იძლევა ნეგატიური სცენარის განვითარების შემთხვევაში მთავრობამ ეფექტურად გაართვას თავი მოსალოდნელ გამოწვევებს სადეპოზიტო ანგარიშზე დაგროვილი თანხის გამოყენებით. საბაზისო სცენარის განვითარებაში,  დეპოზიტზე დაგროვილი თანხა გამოყენებული იქნება შემდეგი წლების ფისკალური საჭიროებებისთვის, მათ შორის, შესაძლოა დაგროვილი თანხით მოხდეს მომავალი წლების სავალო ვალდებულებების წინსწრებით დაფარვა. აღსანიშნავია, რომ დამატებითი საგარეო დაფინანსების საშუალო საპროცენტო განაკვეთი შეადგენს 0,8%-ს.</w:t>
      </w:r>
    </w:p>
    <w:p w:rsidR="007B6E63" w:rsidRPr="00D833FB" w:rsidRDefault="007B6E63" w:rsidP="003C0B4E">
      <w:pPr>
        <w:rPr>
          <w:rFonts w:ascii="Sylfaen" w:hAnsi="Sylfaen"/>
          <w:b/>
        </w:rPr>
      </w:pPr>
    </w:p>
    <w:sectPr w:rsidR="007B6E63" w:rsidRPr="00D833FB" w:rsidSect="00976C5B">
      <w:footerReference w:type="default" r:id="rId8"/>
      <w:footerReference w:type="first" r:id="rId9"/>
      <w:pgSz w:w="12240" w:h="15840"/>
      <w:pgMar w:top="630" w:right="90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4B0" w:rsidRDefault="001554B0" w:rsidP="009F60D8">
      <w:pPr>
        <w:spacing w:after="0" w:line="240" w:lineRule="auto"/>
      </w:pPr>
      <w:r>
        <w:separator/>
      </w:r>
    </w:p>
  </w:endnote>
  <w:endnote w:type="continuationSeparator" w:id="0">
    <w:p w:rsidR="001554B0" w:rsidRDefault="001554B0"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AF23C1" w:rsidRDefault="00AF23C1">
        <w:pPr>
          <w:pStyle w:val="Footer"/>
          <w:jc w:val="right"/>
        </w:pPr>
        <w:r>
          <w:fldChar w:fldCharType="begin"/>
        </w:r>
        <w:r>
          <w:instrText xml:space="preserve"> PAGE   \* MERGEFORMAT </w:instrText>
        </w:r>
        <w:r>
          <w:fldChar w:fldCharType="separate"/>
        </w:r>
        <w:r w:rsidR="00FF2396">
          <w:rPr>
            <w:noProof/>
          </w:rPr>
          <w:t>9</w:t>
        </w:r>
        <w:r>
          <w:rPr>
            <w:noProof/>
          </w:rPr>
          <w:fldChar w:fldCharType="end"/>
        </w:r>
      </w:p>
    </w:sdtContent>
  </w:sdt>
  <w:p w:rsidR="00AF23C1" w:rsidRDefault="00AF2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814496"/>
      <w:docPartObj>
        <w:docPartGallery w:val="Page Numbers (Bottom of Page)"/>
        <w:docPartUnique/>
      </w:docPartObj>
    </w:sdtPr>
    <w:sdtEndPr>
      <w:rPr>
        <w:noProof/>
      </w:rPr>
    </w:sdtEndPr>
    <w:sdtContent>
      <w:p w:rsidR="00AF23C1" w:rsidRDefault="00AF23C1">
        <w:pPr>
          <w:pStyle w:val="Footer"/>
          <w:jc w:val="right"/>
        </w:pPr>
        <w:r>
          <w:fldChar w:fldCharType="begin"/>
        </w:r>
        <w:r>
          <w:instrText xml:space="preserve"> PAGE   \* MERGEFORMAT </w:instrText>
        </w:r>
        <w:r>
          <w:fldChar w:fldCharType="separate"/>
        </w:r>
        <w:r w:rsidR="001554B0">
          <w:rPr>
            <w:noProof/>
          </w:rPr>
          <w:t>1</w:t>
        </w:r>
        <w:r>
          <w:rPr>
            <w:noProof/>
          </w:rPr>
          <w:fldChar w:fldCharType="end"/>
        </w:r>
      </w:p>
    </w:sdtContent>
  </w:sdt>
  <w:p w:rsidR="00AF23C1" w:rsidRDefault="00AF2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4B0" w:rsidRDefault="001554B0" w:rsidP="009F60D8">
      <w:pPr>
        <w:spacing w:after="0" w:line="240" w:lineRule="auto"/>
      </w:pPr>
      <w:r>
        <w:separator/>
      </w:r>
    </w:p>
  </w:footnote>
  <w:footnote w:type="continuationSeparator" w:id="0">
    <w:p w:rsidR="001554B0" w:rsidRDefault="001554B0" w:rsidP="009F60D8">
      <w:pPr>
        <w:spacing w:after="0" w:line="240" w:lineRule="auto"/>
      </w:pPr>
      <w:r>
        <w:continuationSeparator/>
      </w:r>
    </w:p>
  </w:footnote>
  <w:footnote w:id="1">
    <w:p w:rsidR="00AF23C1" w:rsidRPr="00C13CEB" w:rsidRDefault="00AF23C1">
      <w:pPr>
        <w:pStyle w:val="FootnoteText"/>
      </w:pPr>
      <w:r>
        <w:rPr>
          <w:rStyle w:val="FootnoteReference"/>
        </w:rPr>
        <w:footnoteRef/>
      </w:r>
      <w:r>
        <w:t xml:space="preserve"> </w:t>
      </w:r>
      <w:hyperlink r:id="rId1" w:history="1">
        <w:r w:rsidRPr="00CF4C69">
          <w:rPr>
            <w:rStyle w:val="Hyperlink"/>
            <w:rFonts w:ascii="Sylfaen" w:hAnsi="Sylfaen"/>
            <w:lang w:val="ka-GE"/>
          </w:rPr>
          <w:t>https://www.mof.ge/images/File/2020-monacemebi-mimartulebebi/13-07-2020/3.%20prognozebis%20shedareba%20(1).docx</w:t>
        </w:r>
      </w:hyperlink>
    </w:p>
  </w:footnote>
  <w:footnote w:id="2">
    <w:p w:rsidR="00131827" w:rsidRPr="00E4063D" w:rsidRDefault="00131827" w:rsidP="00131827">
      <w:pPr>
        <w:pStyle w:val="FootnoteText"/>
      </w:pPr>
      <w:r>
        <w:rPr>
          <w:rStyle w:val="FootnoteReference"/>
        </w:rPr>
        <w:footnoteRef/>
      </w:r>
      <w:r w:rsidRPr="00E4063D">
        <w:t xml:space="preserve"> </w:t>
      </w:r>
      <w:r>
        <w:rPr>
          <w:rFonts w:ascii="Sylfaen" w:hAnsi="Sylfaen"/>
          <w:lang w:val="ka-GE"/>
        </w:rPr>
        <w:t xml:space="preserve">ასახულია </w:t>
      </w:r>
      <w:r>
        <w:t xml:space="preserve">STOPCOV </w:t>
      </w:r>
      <w:r>
        <w:rPr>
          <w:rFonts w:ascii="Sylfaen" w:hAnsi="Sylfaen"/>
          <w:lang w:val="ka-GE"/>
        </w:rPr>
        <w:t>ფონდში მობილიზებული რესურსი</w:t>
      </w:r>
      <w:r>
        <w:t xml:space="preserve"> – 133.5 </w:t>
      </w:r>
      <w:r>
        <w:rPr>
          <w:rFonts w:ascii="Sylfaen" w:hAnsi="Sylfaen"/>
          <w:lang w:val="ka-GE"/>
        </w:rPr>
        <w:t>მილიონი ლარი</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877912"/>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activeWritingStyle w:appName="MSWord" w:lang="en-US" w:vendorID="64" w:dllVersion="131078" w:nlCheck="1" w:checkStyle="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4971"/>
    <w:rsid w:val="000062D0"/>
    <w:rsid w:val="00017173"/>
    <w:rsid w:val="0002038B"/>
    <w:rsid w:val="00024261"/>
    <w:rsid w:val="00036ADB"/>
    <w:rsid w:val="00037A9D"/>
    <w:rsid w:val="0004003E"/>
    <w:rsid w:val="00044987"/>
    <w:rsid w:val="0005192A"/>
    <w:rsid w:val="000704E9"/>
    <w:rsid w:val="00074809"/>
    <w:rsid w:val="00091428"/>
    <w:rsid w:val="00094934"/>
    <w:rsid w:val="000C004C"/>
    <w:rsid w:val="000C3985"/>
    <w:rsid w:val="000C5D40"/>
    <w:rsid w:val="000C7E80"/>
    <w:rsid w:val="000D1ED1"/>
    <w:rsid w:val="000F09D1"/>
    <w:rsid w:val="000F104E"/>
    <w:rsid w:val="0010193C"/>
    <w:rsid w:val="00114D91"/>
    <w:rsid w:val="0012199F"/>
    <w:rsid w:val="00131827"/>
    <w:rsid w:val="001344A0"/>
    <w:rsid w:val="00142836"/>
    <w:rsid w:val="001554B0"/>
    <w:rsid w:val="00160CFD"/>
    <w:rsid w:val="0016442C"/>
    <w:rsid w:val="00172AEE"/>
    <w:rsid w:val="00176389"/>
    <w:rsid w:val="00187569"/>
    <w:rsid w:val="001875B2"/>
    <w:rsid w:val="001A603A"/>
    <w:rsid w:val="001B0ADE"/>
    <w:rsid w:val="001B1BB4"/>
    <w:rsid w:val="001F08E6"/>
    <w:rsid w:val="001F4868"/>
    <w:rsid w:val="00204779"/>
    <w:rsid w:val="002141D8"/>
    <w:rsid w:val="0021708C"/>
    <w:rsid w:val="00220F8D"/>
    <w:rsid w:val="00240C12"/>
    <w:rsid w:val="0024220D"/>
    <w:rsid w:val="002429D0"/>
    <w:rsid w:val="0024333D"/>
    <w:rsid w:val="00263D13"/>
    <w:rsid w:val="002807FA"/>
    <w:rsid w:val="002E1420"/>
    <w:rsid w:val="003048EB"/>
    <w:rsid w:val="00306448"/>
    <w:rsid w:val="00311AE3"/>
    <w:rsid w:val="00322417"/>
    <w:rsid w:val="00335BCF"/>
    <w:rsid w:val="00336F8C"/>
    <w:rsid w:val="0034327C"/>
    <w:rsid w:val="0035579C"/>
    <w:rsid w:val="00355B59"/>
    <w:rsid w:val="0035700F"/>
    <w:rsid w:val="00360521"/>
    <w:rsid w:val="003663AE"/>
    <w:rsid w:val="00370834"/>
    <w:rsid w:val="003813E0"/>
    <w:rsid w:val="00391A33"/>
    <w:rsid w:val="00393A09"/>
    <w:rsid w:val="00395712"/>
    <w:rsid w:val="003A3D02"/>
    <w:rsid w:val="003A51E0"/>
    <w:rsid w:val="003B08BE"/>
    <w:rsid w:val="003B3497"/>
    <w:rsid w:val="003B349A"/>
    <w:rsid w:val="003C0B4E"/>
    <w:rsid w:val="003C3FC5"/>
    <w:rsid w:val="003D244E"/>
    <w:rsid w:val="003D36A8"/>
    <w:rsid w:val="003D62EE"/>
    <w:rsid w:val="003D77D7"/>
    <w:rsid w:val="003E39B9"/>
    <w:rsid w:val="003E631B"/>
    <w:rsid w:val="003F4774"/>
    <w:rsid w:val="003F596F"/>
    <w:rsid w:val="00403068"/>
    <w:rsid w:val="0041284B"/>
    <w:rsid w:val="00420EC8"/>
    <w:rsid w:val="0042677B"/>
    <w:rsid w:val="00436064"/>
    <w:rsid w:val="00452AC8"/>
    <w:rsid w:val="00457F1D"/>
    <w:rsid w:val="004654A1"/>
    <w:rsid w:val="0046628B"/>
    <w:rsid w:val="00475FE9"/>
    <w:rsid w:val="004A2ED7"/>
    <w:rsid w:val="004B6710"/>
    <w:rsid w:val="004B6789"/>
    <w:rsid w:val="004C485C"/>
    <w:rsid w:val="004D1FDB"/>
    <w:rsid w:val="004D54B1"/>
    <w:rsid w:val="004E4CDA"/>
    <w:rsid w:val="004E569B"/>
    <w:rsid w:val="004E7C2C"/>
    <w:rsid w:val="004F38FD"/>
    <w:rsid w:val="004F663E"/>
    <w:rsid w:val="004F685D"/>
    <w:rsid w:val="005025C2"/>
    <w:rsid w:val="0050358D"/>
    <w:rsid w:val="00510A8E"/>
    <w:rsid w:val="005166A3"/>
    <w:rsid w:val="0052418D"/>
    <w:rsid w:val="00526BEC"/>
    <w:rsid w:val="005472B6"/>
    <w:rsid w:val="00560152"/>
    <w:rsid w:val="00561553"/>
    <w:rsid w:val="00587368"/>
    <w:rsid w:val="005919D2"/>
    <w:rsid w:val="005B1C09"/>
    <w:rsid w:val="005B365D"/>
    <w:rsid w:val="005C3422"/>
    <w:rsid w:val="005C3DED"/>
    <w:rsid w:val="005C49CA"/>
    <w:rsid w:val="005C7DFB"/>
    <w:rsid w:val="005E0AEF"/>
    <w:rsid w:val="005E18E6"/>
    <w:rsid w:val="005E1D74"/>
    <w:rsid w:val="005F2DAC"/>
    <w:rsid w:val="006004B7"/>
    <w:rsid w:val="00606701"/>
    <w:rsid w:val="0061130B"/>
    <w:rsid w:val="00637FC7"/>
    <w:rsid w:val="0064560E"/>
    <w:rsid w:val="00647038"/>
    <w:rsid w:val="00650744"/>
    <w:rsid w:val="006609EF"/>
    <w:rsid w:val="00663E28"/>
    <w:rsid w:val="0067395F"/>
    <w:rsid w:val="0067433B"/>
    <w:rsid w:val="00674E6F"/>
    <w:rsid w:val="006904FA"/>
    <w:rsid w:val="00693CED"/>
    <w:rsid w:val="006A22AE"/>
    <w:rsid w:val="006A3D51"/>
    <w:rsid w:val="006B5F06"/>
    <w:rsid w:val="006C2331"/>
    <w:rsid w:val="006C2752"/>
    <w:rsid w:val="006C47A8"/>
    <w:rsid w:val="006C6BD5"/>
    <w:rsid w:val="006D2445"/>
    <w:rsid w:val="006E2361"/>
    <w:rsid w:val="006E250D"/>
    <w:rsid w:val="006E76DE"/>
    <w:rsid w:val="006F0703"/>
    <w:rsid w:val="006F1DBB"/>
    <w:rsid w:val="00704ED0"/>
    <w:rsid w:val="00707044"/>
    <w:rsid w:val="00711FD0"/>
    <w:rsid w:val="0073343E"/>
    <w:rsid w:val="00741617"/>
    <w:rsid w:val="00743CA7"/>
    <w:rsid w:val="00773D36"/>
    <w:rsid w:val="00782ECE"/>
    <w:rsid w:val="00785FB9"/>
    <w:rsid w:val="007B6E63"/>
    <w:rsid w:val="007C687D"/>
    <w:rsid w:val="007D46C3"/>
    <w:rsid w:val="007D6F01"/>
    <w:rsid w:val="007D7CE4"/>
    <w:rsid w:val="007E4307"/>
    <w:rsid w:val="007E4D42"/>
    <w:rsid w:val="007F5282"/>
    <w:rsid w:val="007F5447"/>
    <w:rsid w:val="007F66C1"/>
    <w:rsid w:val="0080412E"/>
    <w:rsid w:val="00805783"/>
    <w:rsid w:val="00806EBA"/>
    <w:rsid w:val="0080791C"/>
    <w:rsid w:val="00816F7E"/>
    <w:rsid w:val="00821A2A"/>
    <w:rsid w:val="00822AA8"/>
    <w:rsid w:val="00836FD1"/>
    <w:rsid w:val="00843136"/>
    <w:rsid w:val="00850F31"/>
    <w:rsid w:val="00857B5A"/>
    <w:rsid w:val="00862507"/>
    <w:rsid w:val="008644B4"/>
    <w:rsid w:val="00873562"/>
    <w:rsid w:val="008B430C"/>
    <w:rsid w:val="008B73C0"/>
    <w:rsid w:val="008C5E23"/>
    <w:rsid w:val="008E58FE"/>
    <w:rsid w:val="008E75CE"/>
    <w:rsid w:val="008F384A"/>
    <w:rsid w:val="009348D2"/>
    <w:rsid w:val="00936CC0"/>
    <w:rsid w:val="00936FE4"/>
    <w:rsid w:val="00945392"/>
    <w:rsid w:val="00952986"/>
    <w:rsid w:val="009610BF"/>
    <w:rsid w:val="009661F8"/>
    <w:rsid w:val="00973762"/>
    <w:rsid w:val="00975572"/>
    <w:rsid w:val="00976756"/>
    <w:rsid w:val="00976C5B"/>
    <w:rsid w:val="0098503D"/>
    <w:rsid w:val="00986ED0"/>
    <w:rsid w:val="00987AAD"/>
    <w:rsid w:val="00994C04"/>
    <w:rsid w:val="00995E69"/>
    <w:rsid w:val="0099680C"/>
    <w:rsid w:val="00997A30"/>
    <w:rsid w:val="009B2991"/>
    <w:rsid w:val="009B3A95"/>
    <w:rsid w:val="009C50FE"/>
    <w:rsid w:val="009C5631"/>
    <w:rsid w:val="009D32A7"/>
    <w:rsid w:val="009F16D1"/>
    <w:rsid w:val="009F60D8"/>
    <w:rsid w:val="00A011F3"/>
    <w:rsid w:val="00A05BA2"/>
    <w:rsid w:val="00A20AC0"/>
    <w:rsid w:val="00A30D38"/>
    <w:rsid w:val="00A344A4"/>
    <w:rsid w:val="00A35BF0"/>
    <w:rsid w:val="00A378D5"/>
    <w:rsid w:val="00A56744"/>
    <w:rsid w:val="00A63808"/>
    <w:rsid w:val="00A6703D"/>
    <w:rsid w:val="00A816E3"/>
    <w:rsid w:val="00A84CB2"/>
    <w:rsid w:val="00AA4676"/>
    <w:rsid w:val="00AA5368"/>
    <w:rsid w:val="00AA5788"/>
    <w:rsid w:val="00AD4D9F"/>
    <w:rsid w:val="00AD5491"/>
    <w:rsid w:val="00AD738A"/>
    <w:rsid w:val="00AF23C1"/>
    <w:rsid w:val="00AF3C74"/>
    <w:rsid w:val="00B0075B"/>
    <w:rsid w:val="00B020D2"/>
    <w:rsid w:val="00B10324"/>
    <w:rsid w:val="00B10C51"/>
    <w:rsid w:val="00B110BF"/>
    <w:rsid w:val="00B11DBC"/>
    <w:rsid w:val="00B14474"/>
    <w:rsid w:val="00B217EF"/>
    <w:rsid w:val="00B23CB5"/>
    <w:rsid w:val="00B30B4F"/>
    <w:rsid w:val="00B32541"/>
    <w:rsid w:val="00B43B65"/>
    <w:rsid w:val="00B61517"/>
    <w:rsid w:val="00B652A8"/>
    <w:rsid w:val="00B6704B"/>
    <w:rsid w:val="00B82ABB"/>
    <w:rsid w:val="00B92C40"/>
    <w:rsid w:val="00BA1519"/>
    <w:rsid w:val="00BA1C51"/>
    <w:rsid w:val="00BA22ED"/>
    <w:rsid w:val="00BA3346"/>
    <w:rsid w:val="00BA4E78"/>
    <w:rsid w:val="00BC3B7E"/>
    <w:rsid w:val="00BE4CE5"/>
    <w:rsid w:val="00BF167C"/>
    <w:rsid w:val="00BF1E77"/>
    <w:rsid w:val="00C12DE3"/>
    <w:rsid w:val="00C13875"/>
    <w:rsid w:val="00C13CEB"/>
    <w:rsid w:val="00C25447"/>
    <w:rsid w:val="00C302BD"/>
    <w:rsid w:val="00C551C7"/>
    <w:rsid w:val="00C64480"/>
    <w:rsid w:val="00C71FCB"/>
    <w:rsid w:val="00C76B9F"/>
    <w:rsid w:val="00C85296"/>
    <w:rsid w:val="00C8711F"/>
    <w:rsid w:val="00CA3B82"/>
    <w:rsid w:val="00CB0B67"/>
    <w:rsid w:val="00CB204E"/>
    <w:rsid w:val="00CE495D"/>
    <w:rsid w:val="00CF227E"/>
    <w:rsid w:val="00CF6B03"/>
    <w:rsid w:val="00CF7B45"/>
    <w:rsid w:val="00D07174"/>
    <w:rsid w:val="00D07BAA"/>
    <w:rsid w:val="00D224EE"/>
    <w:rsid w:val="00D26B98"/>
    <w:rsid w:val="00D344F1"/>
    <w:rsid w:val="00D34D9D"/>
    <w:rsid w:val="00D37C22"/>
    <w:rsid w:val="00D50FD1"/>
    <w:rsid w:val="00D6033B"/>
    <w:rsid w:val="00D7302B"/>
    <w:rsid w:val="00D75C72"/>
    <w:rsid w:val="00D779C4"/>
    <w:rsid w:val="00D833FB"/>
    <w:rsid w:val="00D83A99"/>
    <w:rsid w:val="00D968E5"/>
    <w:rsid w:val="00DB125E"/>
    <w:rsid w:val="00DB3C65"/>
    <w:rsid w:val="00DB7553"/>
    <w:rsid w:val="00DC16C2"/>
    <w:rsid w:val="00DD4221"/>
    <w:rsid w:val="00DE37E7"/>
    <w:rsid w:val="00DF75A5"/>
    <w:rsid w:val="00E07F4F"/>
    <w:rsid w:val="00E10315"/>
    <w:rsid w:val="00E13B75"/>
    <w:rsid w:val="00E13F52"/>
    <w:rsid w:val="00E21921"/>
    <w:rsid w:val="00E36130"/>
    <w:rsid w:val="00E4430E"/>
    <w:rsid w:val="00E6670D"/>
    <w:rsid w:val="00E80D75"/>
    <w:rsid w:val="00E86E84"/>
    <w:rsid w:val="00E873F4"/>
    <w:rsid w:val="00E87DC6"/>
    <w:rsid w:val="00E94446"/>
    <w:rsid w:val="00EA039D"/>
    <w:rsid w:val="00EB72AD"/>
    <w:rsid w:val="00EC21DA"/>
    <w:rsid w:val="00EC45C8"/>
    <w:rsid w:val="00EC5E35"/>
    <w:rsid w:val="00EC66F1"/>
    <w:rsid w:val="00EC7B3F"/>
    <w:rsid w:val="00ED510A"/>
    <w:rsid w:val="00EE3A87"/>
    <w:rsid w:val="00EF36B7"/>
    <w:rsid w:val="00EF4CED"/>
    <w:rsid w:val="00F05023"/>
    <w:rsid w:val="00F07C59"/>
    <w:rsid w:val="00F07E56"/>
    <w:rsid w:val="00F11E3D"/>
    <w:rsid w:val="00F1681B"/>
    <w:rsid w:val="00F20410"/>
    <w:rsid w:val="00F20AEA"/>
    <w:rsid w:val="00F20BEA"/>
    <w:rsid w:val="00F32C71"/>
    <w:rsid w:val="00F416B5"/>
    <w:rsid w:val="00F44942"/>
    <w:rsid w:val="00F50686"/>
    <w:rsid w:val="00F54722"/>
    <w:rsid w:val="00F60E74"/>
    <w:rsid w:val="00F61B12"/>
    <w:rsid w:val="00F64373"/>
    <w:rsid w:val="00F66CBB"/>
    <w:rsid w:val="00F67536"/>
    <w:rsid w:val="00F923C5"/>
    <w:rsid w:val="00F93565"/>
    <w:rsid w:val="00FA0D7D"/>
    <w:rsid w:val="00FA363F"/>
    <w:rsid w:val="00FC0EF8"/>
    <w:rsid w:val="00FC5FC3"/>
    <w:rsid w:val="00FC7E9D"/>
    <w:rsid w:val="00FD76CD"/>
    <w:rsid w:val="00FE12F5"/>
    <w:rsid w:val="00FE6AB9"/>
    <w:rsid w:val="00FF2396"/>
    <w:rsid w:val="00FF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F9349"/>
  <w15:chartTrackingRefBased/>
  <w15:docId w15:val="{356CB14E-401B-42A4-9384-4C523998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of.ge/images/File/2020-monacemebi-mimartulebebi/13-07-2020/3.%20prognozebis%20shedareba%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EAB36-E545-443E-81F0-BCD567A1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2</Pages>
  <Words>5479</Words>
  <Characters>31236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Inga Gurgenidze</cp:lastModifiedBy>
  <cp:revision>3</cp:revision>
  <cp:lastPrinted>2019-11-29T08:42:00Z</cp:lastPrinted>
  <dcterms:created xsi:type="dcterms:W3CDTF">2020-09-28T05:36:00Z</dcterms:created>
  <dcterms:modified xsi:type="dcterms:W3CDTF">2020-09-30T08:22:00Z</dcterms:modified>
</cp:coreProperties>
</file>